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1FF8" w14:textId="77777777" w:rsidR="00100CE6" w:rsidRPr="00710BCB" w:rsidRDefault="00A74F51">
      <w:pPr>
        <w:pBdr>
          <w:top w:val="none" w:sz="0" w:space="0" w:color="auto"/>
          <w:left w:val="none" w:sz="0" w:space="0" w:color="auto"/>
          <w:bottom w:val="none" w:sz="0" w:space="0" w:color="auto"/>
          <w:right w:val="none" w:sz="0" w:space="0" w:color="auto"/>
        </w:pBdr>
        <w:spacing w:after="14" w:line="259" w:lineRule="auto"/>
        <w:ind w:left="0" w:right="3533" w:firstLine="0"/>
        <w:jc w:val="center"/>
      </w:pPr>
      <w:r w:rsidRPr="00710BCB">
        <w:rPr>
          <w:rFonts w:eastAsia="Arial" w:cs="Arial"/>
          <w:b/>
        </w:rPr>
        <w:t xml:space="preserve"> </w:t>
      </w:r>
    </w:p>
    <w:p w14:paraId="23031D93"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3800" w:firstLine="0"/>
        <w:jc w:val="right"/>
      </w:pPr>
      <w:r w:rsidRPr="00710BCB">
        <w:rPr>
          <w:b/>
          <w:sz w:val="28"/>
        </w:rPr>
        <w:t xml:space="preserve">JOB DESCRIPTION </w:t>
      </w:r>
    </w:p>
    <w:p w14:paraId="499257E2"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rFonts w:eastAsia="Arial" w:cs="Arial"/>
          <w:color w:val="333333"/>
        </w:rPr>
        <w:t xml:space="preserve">  </w:t>
      </w:r>
    </w:p>
    <w:tbl>
      <w:tblPr>
        <w:tblStyle w:val="TableGrid"/>
        <w:tblW w:w="10080" w:type="dxa"/>
        <w:tblInd w:w="0" w:type="dxa"/>
        <w:tblCellMar>
          <w:top w:w="5" w:type="dxa"/>
          <w:left w:w="108" w:type="dxa"/>
          <w:right w:w="78" w:type="dxa"/>
        </w:tblCellMar>
        <w:tblLook w:val="04A0" w:firstRow="1" w:lastRow="0" w:firstColumn="1" w:lastColumn="0" w:noHBand="0" w:noVBand="1"/>
      </w:tblPr>
      <w:tblGrid>
        <w:gridCol w:w="2705"/>
        <w:gridCol w:w="3055"/>
        <w:gridCol w:w="2520"/>
        <w:gridCol w:w="1800"/>
      </w:tblGrid>
      <w:tr w:rsidR="002819ED" w:rsidRPr="00710BCB" w14:paraId="254B3BFC" w14:textId="77777777">
        <w:trPr>
          <w:trHeight w:val="854"/>
        </w:trPr>
        <w:tc>
          <w:tcPr>
            <w:tcW w:w="2705" w:type="dxa"/>
            <w:tcBorders>
              <w:top w:val="single" w:sz="4" w:space="0" w:color="000000"/>
              <w:left w:val="single" w:sz="4" w:space="0" w:color="000000"/>
              <w:bottom w:val="single" w:sz="4" w:space="0" w:color="000000"/>
              <w:right w:val="single" w:sz="4" w:space="0" w:color="000000"/>
            </w:tcBorders>
          </w:tcPr>
          <w:p w14:paraId="0E425DE2"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Job Title: </w:t>
            </w:r>
          </w:p>
        </w:tc>
        <w:tc>
          <w:tcPr>
            <w:tcW w:w="3055" w:type="dxa"/>
            <w:tcBorders>
              <w:top w:val="single" w:sz="4" w:space="0" w:color="000000"/>
              <w:left w:val="single" w:sz="4" w:space="0" w:color="000000"/>
              <w:bottom w:val="single" w:sz="4" w:space="0" w:color="000000"/>
              <w:right w:val="single" w:sz="4" w:space="0" w:color="000000"/>
            </w:tcBorders>
          </w:tcPr>
          <w:p w14:paraId="7A1AFD21" w14:textId="13FEA455"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rFonts w:cs="Calibri"/>
                <w:b/>
              </w:rPr>
              <w:t xml:space="preserve">Lecturer Marketing </w:t>
            </w:r>
          </w:p>
        </w:tc>
        <w:tc>
          <w:tcPr>
            <w:tcW w:w="2520" w:type="dxa"/>
            <w:tcBorders>
              <w:top w:val="single" w:sz="4" w:space="0" w:color="000000"/>
              <w:left w:val="single" w:sz="4" w:space="0" w:color="000000"/>
              <w:bottom w:val="single" w:sz="4" w:space="0" w:color="000000"/>
              <w:right w:val="single" w:sz="4" w:space="0" w:color="000000"/>
            </w:tcBorders>
          </w:tcPr>
          <w:p w14:paraId="786DDFE8"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Grade: </w:t>
            </w:r>
          </w:p>
        </w:tc>
        <w:tc>
          <w:tcPr>
            <w:tcW w:w="1800" w:type="dxa"/>
            <w:tcBorders>
              <w:top w:val="single" w:sz="4" w:space="0" w:color="000000"/>
              <w:left w:val="single" w:sz="4" w:space="0" w:color="000000"/>
              <w:bottom w:val="single" w:sz="4" w:space="0" w:color="000000"/>
              <w:right w:val="single" w:sz="4" w:space="0" w:color="000000"/>
            </w:tcBorders>
          </w:tcPr>
          <w:p w14:paraId="2A33D07A"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20D1A247" w14:textId="270B80A3"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AC2</w:t>
            </w:r>
          </w:p>
        </w:tc>
      </w:tr>
      <w:tr w:rsidR="002819ED" w:rsidRPr="00710BCB" w14:paraId="0F2C9DA8" w14:textId="77777777">
        <w:trPr>
          <w:trHeight w:val="574"/>
        </w:trPr>
        <w:tc>
          <w:tcPr>
            <w:tcW w:w="2705" w:type="dxa"/>
            <w:tcBorders>
              <w:top w:val="single" w:sz="4" w:space="0" w:color="000000"/>
              <w:left w:val="single" w:sz="4" w:space="0" w:color="000000"/>
              <w:bottom w:val="single" w:sz="4" w:space="0" w:color="000000"/>
              <w:right w:val="single" w:sz="4" w:space="0" w:color="000000"/>
            </w:tcBorders>
          </w:tcPr>
          <w:p w14:paraId="5249033E"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jc w:val="both"/>
            </w:pPr>
            <w:r w:rsidRPr="00710BCB">
              <w:rPr>
                <w:b/>
              </w:rPr>
              <w:t xml:space="preserve">Department/School: </w:t>
            </w:r>
          </w:p>
        </w:tc>
        <w:tc>
          <w:tcPr>
            <w:tcW w:w="3055" w:type="dxa"/>
            <w:tcBorders>
              <w:top w:val="single" w:sz="4" w:space="0" w:color="000000"/>
              <w:left w:val="single" w:sz="4" w:space="0" w:color="000000"/>
              <w:bottom w:val="single" w:sz="4" w:space="0" w:color="000000"/>
              <w:right w:val="single" w:sz="4" w:space="0" w:color="000000"/>
            </w:tcBorders>
          </w:tcPr>
          <w:p w14:paraId="560E536A"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Faculty of Business </w:t>
            </w:r>
          </w:p>
        </w:tc>
        <w:tc>
          <w:tcPr>
            <w:tcW w:w="2520" w:type="dxa"/>
            <w:tcBorders>
              <w:top w:val="single" w:sz="4" w:space="0" w:color="000000"/>
              <w:left w:val="single" w:sz="4" w:space="0" w:color="000000"/>
              <w:bottom w:val="single" w:sz="4" w:space="0" w:color="000000"/>
              <w:right w:val="single" w:sz="4" w:space="0" w:color="000000"/>
            </w:tcBorders>
          </w:tcPr>
          <w:p w14:paraId="7EA2E6F1"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Date of Job Evaluation: </w:t>
            </w:r>
          </w:p>
        </w:tc>
        <w:tc>
          <w:tcPr>
            <w:tcW w:w="1800" w:type="dxa"/>
            <w:tcBorders>
              <w:top w:val="single" w:sz="4" w:space="0" w:color="000000"/>
              <w:left w:val="single" w:sz="4" w:space="0" w:color="000000"/>
              <w:bottom w:val="single" w:sz="4" w:space="0" w:color="000000"/>
              <w:right w:val="single" w:sz="4" w:space="0" w:color="000000"/>
            </w:tcBorders>
          </w:tcPr>
          <w:p w14:paraId="4A8298CC" w14:textId="2DF65745" w:rsidR="002819ED" w:rsidRPr="00710BCB" w:rsidRDefault="00CA4929" w:rsidP="002819ED">
            <w:pPr>
              <w:pBdr>
                <w:top w:val="none" w:sz="0" w:space="0" w:color="auto"/>
                <w:left w:val="none" w:sz="0" w:space="0" w:color="auto"/>
                <w:bottom w:val="none" w:sz="0" w:space="0" w:color="auto"/>
                <w:right w:val="none" w:sz="0" w:space="0" w:color="auto"/>
              </w:pBdr>
              <w:spacing w:after="0" w:line="259" w:lineRule="auto"/>
              <w:ind w:left="0" w:firstLine="0"/>
            </w:pPr>
            <w:r>
              <w:t>July</w:t>
            </w:r>
            <w:r w:rsidR="002819ED" w:rsidRPr="00710BCB">
              <w:t xml:space="preserve"> 202</w:t>
            </w:r>
            <w:r>
              <w:t>1</w:t>
            </w:r>
          </w:p>
        </w:tc>
      </w:tr>
      <w:tr w:rsidR="002819ED" w:rsidRPr="00710BCB" w14:paraId="7260F650" w14:textId="77777777">
        <w:trPr>
          <w:trHeight w:val="290"/>
        </w:trPr>
        <w:tc>
          <w:tcPr>
            <w:tcW w:w="2705" w:type="dxa"/>
            <w:tcBorders>
              <w:top w:val="single" w:sz="4" w:space="0" w:color="000000"/>
              <w:left w:val="single" w:sz="4" w:space="0" w:color="000000"/>
              <w:bottom w:val="single" w:sz="4" w:space="0" w:color="000000"/>
              <w:right w:val="single" w:sz="4" w:space="0" w:color="000000"/>
            </w:tcBorders>
          </w:tcPr>
          <w:p w14:paraId="3DA8FDD0"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Role reports to: </w:t>
            </w:r>
          </w:p>
        </w:tc>
        <w:tc>
          <w:tcPr>
            <w:tcW w:w="7375" w:type="dxa"/>
            <w:gridSpan w:val="3"/>
            <w:tcBorders>
              <w:top w:val="single" w:sz="4" w:space="0" w:color="000000"/>
              <w:left w:val="single" w:sz="4" w:space="0" w:color="000000"/>
              <w:bottom w:val="single" w:sz="4" w:space="0" w:color="000000"/>
              <w:right w:val="single" w:sz="4" w:space="0" w:color="000000"/>
            </w:tcBorders>
          </w:tcPr>
          <w:p w14:paraId="171DEEDB"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Head of Department </w:t>
            </w:r>
          </w:p>
        </w:tc>
      </w:tr>
      <w:tr w:rsidR="002819ED" w:rsidRPr="00710BCB" w14:paraId="5AD74DDF" w14:textId="77777777">
        <w:trPr>
          <w:trHeight w:val="293"/>
        </w:trPr>
        <w:tc>
          <w:tcPr>
            <w:tcW w:w="2705" w:type="dxa"/>
            <w:tcBorders>
              <w:top w:val="single" w:sz="4" w:space="0" w:color="000000"/>
              <w:left w:val="single" w:sz="4" w:space="0" w:color="000000"/>
              <w:bottom w:val="single" w:sz="4" w:space="0" w:color="000000"/>
              <w:right w:val="single" w:sz="4" w:space="0" w:color="000000"/>
            </w:tcBorders>
          </w:tcPr>
          <w:p w14:paraId="0CD64218"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Direct Reports </w:t>
            </w:r>
          </w:p>
        </w:tc>
        <w:tc>
          <w:tcPr>
            <w:tcW w:w="7375" w:type="dxa"/>
            <w:gridSpan w:val="3"/>
            <w:tcBorders>
              <w:top w:val="single" w:sz="4" w:space="0" w:color="000000"/>
              <w:left w:val="single" w:sz="4" w:space="0" w:color="000000"/>
              <w:bottom w:val="single" w:sz="4" w:space="0" w:color="000000"/>
              <w:right w:val="single" w:sz="4" w:space="0" w:color="000000"/>
            </w:tcBorders>
          </w:tcPr>
          <w:p w14:paraId="12B23CE8"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N/A </w:t>
            </w:r>
          </w:p>
        </w:tc>
      </w:tr>
      <w:tr w:rsidR="002819ED" w:rsidRPr="00710BCB" w14:paraId="20557E98" w14:textId="77777777">
        <w:trPr>
          <w:trHeight w:val="1135"/>
        </w:trPr>
        <w:tc>
          <w:tcPr>
            <w:tcW w:w="2705" w:type="dxa"/>
            <w:tcBorders>
              <w:top w:val="single" w:sz="4" w:space="0" w:color="000000"/>
              <w:left w:val="single" w:sz="4" w:space="0" w:color="000000"/>
              <w:bottom w:val="single" w:sz="4" w:space="0" w:color="000000"/>
              <w:right w:val="single" w:sz="4" w:space="0" w:color="000000"/>
            </w:tcBorders>
          </w:tcPr>
          <w:p w14:paraId="10D349B1"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Indirect Reports: </w:t>
            </w:r>
          </w:p>
          <w:p w14:paraId="14BED170"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777569C2"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Other Key contacts: </w:t>
            </w:r>
          </w:p>
        </w:tc>
        <w:tc>
          <w:tcPr>
            <w:tcW w:w="7375" w:type="dxa"/>
            <w:gridSpan w:val="3"/>
            <w:tcBorders>
              <w:top w:val="single" w:sz="4" w:space="0" w:color="000000"/>
              <w:left w:val="single" w:sz="4" w:space="0" w:color="000000"/>
              <w:bottom w:val="single" w:sz="4" w:space="0" w:color="000000"/>
              <w:right w:val="single" w:sz="4" w:space="0" w:color="000000"/>
            </w:tcBorders>
          </w:tcPr>
          <w:p w14:paraId="6E6740E4"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N/A </w:t>
            </w:r>
          </w:p>
          <w:p w14:paraId="0A317021"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25A75ADC"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jc w:val="both"/>
            </w:pPr>
            <w:r w:rsidRPr="00710BCB">
              <w:rPr>
                <w:b/>
              </w:rPr>
              <w:t xml:space="preserve">Programme Leaders, Module Leaders, Professional Services staff </w:t>
            </w:r>
          </w:p>
        </w:tc>
      </w:tr>
      <w:tr w:rsidR="002819ED" w:rsidRPr="00710BCB" w14:paraId="3FC26D86" w14:textId="77777777">
        <w:trPr>
          <w:trHeight w:val="854"/>
        </w:trPr>
        <w:tc>
          <w:tcPr>
            <w:tcW w:w="10080" w:type="dxa"/>
            <w:gridSpan w:val="4"/>
            <w:tcBorders>
              <w:top w:val="single" w:sz="4" w:space="0" w:color="000000"/>
              <w:left w:val="single" w:sz="4" w:space="0" w:color="000000"/>
              <w:bottom w:val="single" w:sz="4" w:space="0" w:color="000000"/>
              <w:right w:val="single" w:sz="4" w:space="0" w:color="000000"/>
            </w:tcBorders>
          </w:tcPr>
          <w:p w14:paraId="0AE64A70" w14:textId="77777777" w:rsidR="002819ED" w:rsidRPr="00710BCB" w:rsidRDefault="002819ED" w:rsidP="002819ED">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This role profile is non-contractual and provided for guidance. It will be updated and amended from time to time in accordance with the changing needs of the University and the requirements of the job. </w:t>
            </w:r>
          </w:p>
        </w:tc>
      </w:tr>
    </w:tbl>
    <w:p w14:paraId="20F0886C"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 </w:t>
      </w:r>
    </w:p>
    <w:tbl>
      <w:tblPr>
        <w:tblStyle w:val="TableGrid"/>
        <w:tblW w:w="10080" w:type="dxa"/>
        <w:tblInd w:w="0" w:type="dxa"/>
        <w:tblCellMar>
          <w:top w:w="10" w:type="dxa"/>
          <w:left w:w="108" w:type="dxa"/>
          <w:right w:w="115" w:type="dxa"/>
        </w:tblCellMar>
        <w:tblLook w:val="04A0" w:firstRow="1" w:lastRow="0" w:firstColumn="1" w:lastColumn="0" w:noHBand="0" w:noVBand="1"/>
      </w:tblPr>
      <w:tblGrid>
        <w:gridCol w:w="10080"/>
      </w:tblGrid>
      <w:tr w:rsidR="00100CE6" w:rsidRPr="00710BCB" w14:paraId="2AD689BD" w14:textId="77777777">
        <w:trPr>
          <w:trHeight w:val="8174"/>
        </w:trPr>
        <w:tc>
          <w:tcPr>
            <w:tcW w:w="10080" w:type="dxa"/>
            <w:tcBorders>
              <w:top w:val="single" w:sz="4" w:space="0" w:color="000000"/>
              <w:left w:val="single" w:sz="4" w:space="0" w:color="000000"/>
              <w:bottom w:val="single" w:sz="4" w:space="0" w:color="000000"/>
              <w:right w:val="single" w:sz="4" w:space="0" w:color="000000"/>
            </w:tcBorders>
          </w:tcPr>
          <w:p w14:paraId="46AE4970"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27441BFD" w14:textId="7A86EF5D"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rPr>
                <w:b/>
              </w:rPr>
            </w:pPr>
            <w:r w:rsidRPr="00710BCB">
              <w:rPr>
                <w:b/>
              </w:rPr>
              <w:t xml:space="preserve">PURPOSE OF ROLE:  </w:t>
            </w:r>
          </w:p>
          <w:p w14:paraId="2599CA55" w14:textId="302BB4BC" w:rsidR="002819ED" w:rsidRPr="00710BCB" w:rsidRDefault="002819ED">
            <w:pPr>
              <w:pBdr>
                <w:top w:val="none" w:sz="0" w:space="0" w:color="auto"/>
                <w:left w:val="none" w:sz="0" w:space="0" w:color="auto"/>
                <w:bottom w:val="none" w:sz="0" w:space="0" w:color="auto"/>
                <w:right w:val="none" w:sz="0" w:space="0" w:color="auto"/>
              </w:pBdr>
              <w:spacing w:after="0" w:line="259" w:lineRule="auto"/>
              <w:ind w:left="0" w:firstLine="0"/>
            </w:pPr>
          </w:p>
          <w:p w14:paraId="6E2C1F43" w14:textId="3AB7B989" w:rsidR="002819ED" w:rsidRPr="00CA4929" w:rsidRDefault="002819ED" w:rsidP="002819ED">
            <w:pPr>
              <w:pStyle w:val="BodyText2"/>
              <w:ind w:right="180"/>
              <w:rPr>
                <w:rFonts w:ascii="Work Sans" w:hAnsi="Work Sans" w:cs="Arial"/>
                <w:b w:val="0"/>
                <w:bCs/>
                <w:sz w:val="24"/>
                <w:u w:val="single"/>
              </w:rPr>
            </w:pPr>
            <w:r w:rsidRPr="00CA4929">
              <w:rPr>
                <w:rFonts w:ascii="Work Sans" w:hAnsi="Work Sans" w:cs="Arial"/>
                <w:b w:val="0"/>
                <w:bCs/>
                <w:sz w:val="24"/>
                <w:u w:val="single"/>
              </w:rPr>
              <w:t xml:space="preserve">Lecturer in Marketing </w:t>
            </w:r>
          </w:p>
          <w:p w14:paraId="2DB8314C" w14:textId="77777777" w:rsidR="002819ED" w:rsidRPr="00CA4929" w:rsidRDefault="002819ED" w:rsidP="002819ED">
            <w:pPr>
              <w:pStyle w:val="BodyText2"/>
              <w:ind w:right="180"/>
              <w:rPr>
                <w:rFonts w:ascii="Work Sans" w:hAnsi="Work Sans" w:cs="Arial"/>
                <w:b w:val="0"/>
                <w:bCs/>
                <w:sz w:val="24"/>
                <w:u w:val="single"/>
              </w:rPr>
            </w:pPr>
          </w:p>
          <w:p w14:paraId="0E47F014" w14:textId="77777777" w:rsidR="002819ED" w:rsidRPr="00CA4929" w:rsidRDefault="002819ED" w:rsidP="002819ED">
            <w:pPr>
              <w:pStyle w:val="BodyText2"/>
              <w:ind w:right="180"/>
              <w:rPr>
                <w:rFonts w:ascii="Work Sans" w:hAnsi="Work Sans" w:cs="Arial"/>
                <w:b w:val="0"/>
                <w:bCs/>
                <w:sz w:val="24"/>
              </w:rPr>
            </w:pPr>
            <w:r w:rsidRPr="00CA4929">
              <w:rPr>
                <w:rFonts w:ascii="Work Sans" w:hAnsi="Work Sans" w:cs="Arial"/>
                <w:b w:val="0"/>
                <w:bCs/>
                <w:sz w:val="24"/>
              </w:rPr>
              <w:t xml:space="preserve">This post is for a highly effective person, capable of delivering high quality research and teaching on undergraduate and postgraduate programmes </w:t>
            </w:r>
            <w:proofErr w:type="gramStart"/>
            <w:r w:rsidRPr="00CA4929">
              <w:rPr>
                <w:rFonts w:ascii="Work Sans" w:hAnsi="Work Sans" w:cs="Arial"/>
                <w:b w:val="0"/>
                <w:bCs/>
                <w:sz w:val="24"/>
              </w:rPr>
              <w:t>in the area of</w:t>
            </w:r>
            <w:proofErr w:type="gramEnd"/>
            <w:r w:rsidRPr="00CA4929">
              <w:rPr>
                <w:rFonts w:ascii="Work Sans" w:hAnsi="Work Sans" w:cs="Arial"/>
                <w:b w:val="0"/>
                <w:bCs/>
                <w:sz w:val="24"/>
              </w:rPr>
              <w:t xml:space="preserve"> ‘Marketing’ within the Marketing, Events and Tourism department of the Faculty of Business.</w:t>
            </w:r>
          </w:p>
          <w:p w14:paraId="17C15023" w14:textId="092B88A1" w:rsidR="002819ED" w:rsidRPr="00CA4929" w:rsidRDefault="002819ED">
            <w:pPr>
              <w:pBdr>
                <w:top w:val="none" w:sz="0" w:space="0" w:color="auto"/>
                <w:left w:val="none" w:sz="0" w:space="0" w:color="auto"/>
                <w:bottom w:val="none" w:sz="0" w:space="0" w:color="auto"/>
                <w:right w:val="none" w:sz="0" w:space="0" w:color="auto"/>
              </w:pBdr>
              <w:spacing w:after="0" w:line="259" w:lineRule="auto"/>
              <w:ind w:left="0" w:firstLine="0"/>
              <w:rPr>
                <w:sz w:val="28"/>
                <w:szCs w:val="24"/>
              </w:rPr>
            </w:pPr>
          </w:p>
          <w:p w14:paraId="46FAF842" w14:textId="0FB2C5B4" w:rsidR="00100CE6" w:rsidRPr="00CA4929" w:rsidRDefault="002819ED" w:rsidP="002819ED">
            <w:pPr>
              <w:pBdr>
                <w:top w:val="none" w:sz="0" w:space="0" w:color="auto"/>
                <w:left w:val="none" w:sz="0" w:space="0" w:color="auto"/>
                <w:bottom w:val="none" w:sz="0" w:space="0" w:color="auto"/>
                <w:right w:val="none" w:sz="0" w:space="0" w:color="auto"/>
              </w:pBdr>
              <w:spacing w:after="0" w:line="259" w:lineRule="auto"/>
              <w:ind w:left="0" w:firstLine="0"/>
              <w:rPr>
                <w:szCs w:val="24"/>
              </w:rPr>
            </w:pPr>
            <w:r w:rsidRPr="00CA4929">
              <w:rPr>
                <w:rFonts w:cs="Arial"/>
                <w:szCs w:val="24"/>
              </w:rPr>
              <w:t xml:space="preserve">The candidate will be expected to undertake teaching in the following areas: </w:t>
            </w:r>
            <w:r w:rsidR="00CA4929" w:rsidRPr="00CA4929">
              <w:rPr>
                <w:rFonts w:cs="Arial"/>
                <w:szCs w:val="24"/>
              </w:rPr>
              <w:t xml:space="preserve">Advertising, Consumer Behaviour, </w:t>
            </w:r>
            <w:r w:rsidRPr="00CA4929">
              <w:rPr>
                <w:rFonts w:cs="Arial"/>
                <w:szCs w:val="24"/>
              </w:rPr>
              <w:t>Digital Marketing</w:t>
            </w:r>
            <w:r w:rsidR="00CA4929" w:rsidRPr="00CA4929">
              <w:rPr>
                <w:rFonts w:cs="Arial"/>
                <w:szCs w:val="24"/>
              </w:rPr>
              <w:t xml:space="preserve"> and </w:t>
            </w:r>
            <w:r w:rsidRPr="00CA4929">
              <w:rPr>
                <w:rFonts w:cs="Arial"/>
                <w:szCs w:val="24"/>
              </w:rPr>
              <w:t xml:space="preserve">Social Media analytics. </w:t>
            </w:r>
            <w:r w:rsidR="00CA4929" w:rsidRPr="00CA4929">
              <w:rPr>
                <w:szCs w:val="24"/>
              </w:rPr>
              <w:t xml:space="preserve">Therefore, please ensure you highlight the areas you have taught and at which level. </w:t>
            </w:r>
            <w:r w:rsidRPr="00CA4929">
              <w:rPr>
                <w:rFonts w:cs="Arial"/>
                <w:szCs w:val="24"/>
              </w:rPr>
              <w:t xml:space="preserve">The candidate will be expected to demonstrate innovation in their teaching, such as Simulation Games, Lecture Video and Flip Classroom. There will also be the potential of undertaking the responsibility for Module leadership. We would welcome a candidate that can demonstrate </w:t>
            </w:r>
            <w:r w:rsidR="00A74F51" w:rsidRPr="00CA4929">
              <w:rPr>
                <w:szCs w:val="24"/>
              </w:rPr>
              <w:t xml:space="preserve">quality teaching on undergraduate and postgraduate programmes in the areas. The role will focus on delivering high quality education in a variety of formats. The person appointed will be expected to: </w:t>
            </w:r>
          </w:p>
          <w:p w14:paraId="2512D8BD" w14:textId="77777777" w:rsidR="00100CE6" w:rsidRPr="00CA4929" w:rsidRDefault="00A74F51">
            <w:pPr>
              <w:pBdr>
                <w:top w:val="none" w:sz="0" w:space="0" w:color="auto"/>
                <w:left w:val="none" w:sz="0" w:space="0" w:color="auto"/>
                <w:bottom w:val="none" w:sz="0" w:space="0" w:color="auto"/>
                <w:right w:val="none" w:sz="0" w:space="0" w:color="auto"/>
              </w:pBdr>
              <w:spacing w:after="0" w:line="259" w:lineRule="auto"/>
              <w:ind w:left="216" w:firstLine="0"/>
            </w:pPr>
            <w:r w:rsidRPr="00CA4929">
              <w:rPr>
                <w:sz w:val="28"/>
                <w:szCs w:val="24"/>
              </w:rPr>
              <w:t xml:space="preserve"> </w:t>
            </w:r>
          </w:p>
          <w:p w14:paraId="5F119F8D" w14:textId="77777777" w:rsidR="00100CE6" w:rsidRPr="00CA4929" w:rsidRDefault="00A74F51">
            <w:pPr>
              <w:numPr>
                <w:ilvl w:val="1"/>
                <w:numId w:val="2"/>
              </w:numPr>
              <w:pBdr>
                <w:top w:val="none" w:sz="0" w:space="0" w:color="auto"/>
                <w:left w:val="none" w:sz="0" w:space="0" w:color="auto"/>
                <w:bottom w:val="none" w:sz="0" w:space="0" w:color="auto"/>
                <w:right w:val="none" w:sz="0" w:space="0" w:color="auto"/>
              </w:pBdr>
              <w:spacing w:after="0" w:line="259" w:lineRule="auto"/>
              <w:ind w:hanging="360"/>
            </w:pPr>
            <w:r w:rsidRPr="00CA4929">
              <w:t xml:space="preserve">Contribute to the delivery of existing teaching </w:t>
            </w:r>
          </w:p>
          <w:p w14:paraId="4222DCB5" w14:textId="77777777" w:rsidR="00100CE6" w:rsidRPr="00CA4929" w:rsidRDefault="00A74F51">
            <w:pPr>
              <w:pBdr>
                <w:top w:val="none" w:sz="0" w:space="0" w:color="auto"/>
                <w:left w:val="none" w:sz="0" w:space="0" w:color="auto"/>
                <w:bottom w:val="none" w:sz="0" w:space="0" w:color="auto"/>
                <w:right w:val="none" w:sz="0" w:space="0" w:color="auto"/>
              </w:pBdr>
              <w:spacing w:after="0" w:line="259" w:lineRule="auto"/>
              <w:ind w:left="936" w:firstLine="0"/>
            </w:pPr>
            <w:r w:rsidRPr="00CA4929">
              <w:t xml:space="preserve"> </w:t>
            </w:r>
          </w:p>
          <w:p w14:paraId="4E79E897" w14:textId="77777777" w:rsidR="00100CE6" w:rsidRPr="00CA4929" w:rsidRDefault="00A74F51">
            <w:pPr>
              <w:numPr>
                <w:ilvl w:val="1"/>
                <w:numId w:val="2"/>
              </w:numPr>
              <w:pBdr>
                <w:top w:val="none" w:sz="0" w:space="0" w:color="auto"/>
                <w:left w:val="none" w:sz="0" w:space="0" w:color="auto"/>
                <w:bottom w:val="none" w:sz="0" w:space="0" w:color="auto"/>
                <w:right w:val="none" w:sz="0" w:space="0" w:color="auto"/>
              </w:pBdr>
              <w:spacing w:after="0" w:line="240" w:lineRule="auto"/>
              <w:ind w:hanging="360"/>
            </w:pPr>
            <w:r w:rsidRPr="00CA4929">
              <w:t xml:space="preserve">Contribute significantly to the delivery of teaching activities, reflecting the successfully candidate’s own subject specialism appropriate for the needs of a diverse student body; across the range of courses offered by the department/school </w:t>
            </w:r>
          </w:p>
          <w:p w14:paraId="35DCC4B8" w14:textId="77777777" w:rsidR="00100CE6" w:rsidRPr="00CA4929" w:rsidRDefault="00A74F51">
            <w:pPr>
              <w:pBdr>
                <w:top w:val="none" w:sz="0" w:space="0" w:color="auto"/>
                <w:left w:val="none" w:sz="0" w:space="0" w:color="auto"/>
                <w:bottom w:val="none" w:sz="0" w:space="0" w:color="auto"/>
                <w:right w:val="none" w:sz="0" w:space="0" w:color="auto"/>
              </w:pBdr>
              <w:spacing w:after="0" w:line="259" w:lineRule="auto"/>
              <w:ind w:left="936" w:firstLine="0"/>
            </w:pPr>
            <w:r w:rsidRPr="00CA4929">
              <w:t xml:space="preserve"> </w:t>
            </w:r>
          </w:p>
          <w:p w14:paraId="717394D7" w14:textId="77777777" w:rsidR="00100CE6" w:rsidRPr="00CA4929" w:rsidRDefault="00A74F51">
            <w:pPr>
              <w:numPr>
                <w:ilvl w:val="1"/>
                <w:numId w:val="2"/>
              </w:numPr>
              <w:pBdr>
                <w:top w:val="none" w:sz="0" w:space="0" w:color="auto"/>
                <w:left w:val="none" w:sz="0" w:space="0" w:color="auto"/>
                <w:bottom w:val="none" w:sz="0" w:space="0" w:color="auto"/>
                <w:right w:val="none" w:sz="0" w:space="0" w:color="auto"/>
              </w:pBdr>
              <w:spacing w:after="0" w:line="259" w:lineRule="auto"/>
              <w:ind w:hanging="360"/>
            </w:pPr>
            <w:r w:rsidRPr="00CA4929">
              <w:t xml:space="preserve">Support development of new modules demonstrating excellent design </w:t>
            </w:r>
          </w:p>
          <w:p w14:paraId="7A21FFAD" w14:textId="77777777" w:rsidR="00100CE6" w:rsidRPr="00CA4929" w:rsidRDefault="00A74F51">
            <w:pPr>
              <w:pBdr>
                <w:top w:val="none" w:sz="0" w:space="0" w:color="auto"/>
                <w:left w:val="none" w:sz="0" w:space="0" w:color="auto"/>
                <w:bottom w:val="none" w:sz="0" w:space="0" w:color="auto"/>
                <w:right w:val="none" w:sz="0" w:space="0" w:color="auto"/>
              </w:pBdr>
              <w:spacing w:after="0" w:line="259" w:lineRule="auto"/>
              <w:ind w:left="936" w:firstLine="0"/>
            </w:pPr>
            <w:r w:rsidRPr="00CA4929">
              <w:t xml:space="preserve">  </w:t>
            </w:r>
          </w:p>
          <w:p w14:paraId="055A8E8E" w14:textId="77777777" w:rsidR="00100CE6" w:rsidRPr="00CA4929" w:rsidRDefault="00A74F51">
            <w:pPr>
              <w:numPr>
                <w:ilvl w:val="1"/>
                <w:numId w:val="2"/>
              </w:numPr>
              <w:pBdr>
                <w:top w:val="none" w:sz="0" w:space="0" w:color="auto"/>
                <w:left w:val="none" w:sz="0" w:space="0" w:color="auto"/>
                <w:bottom w:val="none" w:sz="0" w:space="0" w:color="auto"/>
                <w:right w:val="none" w:sz="0" w:space="0" w:color="auto"/>
              </w:pBdr>
              <w:spacing w:after="0" w:line="240" w:lineRule="auto"/>
              <w:ind w:hanging="360"/>
            </w:pPr>
            <w:r w:rsidRPr="00CA4929">
              <w:t xml:space="preserve">Engage in professional practice across the subject area and contribute to the profile of the Department and Faculty </w:t>
            </w:r>
          </w:p>
          <w:p w14:paraId="7E1B970D" w14:textId="77777777" w:rsidR="00100CE6" w:rsidRPr="00CA4929" w:rsidRDefault="00A74F51">
            <w:pPr>
              <w:pBdr>
                <w:top w:val="none" w:sz="0" w:space="0" w:color="auto"/>
                <w:left w:val="none" w:sz="0" w:space="0" w:color="auto"/>
                <w:bottom w:val="none" w:sz="0" w:space="0" w:color="auto"/>
                <w:right w:val="none" w:sz="0" w:space="0" w:color="auto"/>
              </w:pBdr>
              <w:spacing w:after="0" w:line="259" w:lineRule="auto"/>
              <w:ind w:left="936" w:firstLine="0"/>
            </w:pPr>
            <w:r w:rsidRPr="00CA4929">
              <w:t xml:space="preserve"> </w:t>
            </w:r>
          </w:p>
          <w:p w14:paraId="45034E10" w14:textId="2982A7A0" w:rsidR="00100CE6" w:rsidRPr="00710BCB" w:rsidRDefault="00A74F51" w:rsidP="00710BCB">
            <w:pPr>
              <w:numPr>
                <w:ilvl w:val="1"/>
                <w:numId w:val="2"/>
              </w:numPr>
              <w:pBdr>
                <w:top w:val="none" w:sz="0" w:space="0" w:color="auto"/>
                <w:left w:val="none" w:sz="0" w:space="0" w:color="auto"/>
                <w:bottom w:val="none" w:sz="0" w:space="0" w:color="auto"/>
                <w:right w:val="none" w:sz="0" w:space="0" w:color="auto"/>
              </w:pBdr>
              <w:spacing w:after="0" w:line="259" w:lineRule="auto"/>
              <w:ind w:hanging="360"/>
            </w:pPr>
            <w:r w:rsidRPr="00CA4929">
              <w:lastRenderedPageBreak/>
              <w:t>Support the delivering of the student experience</w:t>
            </w:r>
            <w:r w:rsidRPr="00CA4929">
              <w:rPr>
                <w:sz w:val="28"/>
              </w:rPr>
              <w:t xml:space="preserve"> </w:t>
            </w:r>
          </w:p>
        </w:tc>
      </w:tr>
    </w:tbl>
    <w:p w14:paraId="036EEDE8"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lastRenderedPageBreak/>
        <w:t xml:space="preserve"> </w:t>
      </w:r>
    </w:p>
    <w:p w14:paraId="51A99361"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 </w:t>
      </w:r>
    </w:p>
    <w:p w14:paraId="7187CF9F"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 </w:t>
      </w:r>
    </w:p>
    <w:p w14:paraId="0234E95F"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 </w:t>
      </w:r>
    </w:p>
    <w:p w14:paraId="42E9967C" w14:textId="77777777" w:rsidR="00100CE6" w:rsidRPr="00710BCB" w:rsidRDefault="00A74F51">
      <w:pPr>
        <w:spacing w:after="0" w:line="259" w:lineRule="auto"/>
        <w:ind w:left="245" w:hanging="10"/>
      </w:pPr>
      <w:r w:rsidRPr="00710BCB">
        <w:rPr>
          <w:b/>
        </w:rPr>
        <w:t xml:space="preserve">KEY ACCOUNTABILITIES: </w:t>
      </w:r>
    </w:p>
    <w:p w14:paraId="163EFD00" w14:textId="77777777" w:rsidR="00100CE6" w:rsidRPr="00710BCB" w:rsidRDefault="00A74F51">
      <w:pPr>
        <w:spacing w:after="0" w:line="259" w:lineRule="auto"/>
        <w:ind w:left="235" w:firstLine="0"/>
      </w:pPr>
      <w:r w:rsidRPr="00710BCB">
        <w:rPr>
          <w:b/>
        </w:rPr>
        <w:t xml:space="preserve"> </w:t>
      </w:r>
    </w:p>
    <w:p w14:paraId="097CAD57" w14:textId="77777777" w:rsidR="00100CE6" w:rsidRPr="00710BCB" w:rsidRDefault="00A74F51">
      <w:pPr>
        <w:spacing w:after="0" w:line="259" w:lineRule="auto"/>
        <w:ind w:left="245" w:hanging="10"/>
      </w:pPr>
      <w:r w:rsidRPr="00710BCB">
        <w:rPr>
          <w:b/>
        </w:rPr>
        <w:t xml:space="preserve">Team Specific: </w:t>
      </w:r>
    </w:p>
    <w:p w14:paraId="0F1288E6" w14:textId="77777777" w:rsidR="00100CE6" w:rsidRPr="00710BCB" w:rsidRDefault="00A74F51">
      <w:pPr>
        <w:spacing w:after="0" w:line="259" w:lineRule="auto"/>
        <w:ind w:left="235" w:firstLine="0"/>
      </w:pPr>
      <w:r w:rsidRPr="00710BCB">
        <w:rPr>
          <w:b/>
        </w:rPr>
        <w:t xml:space="preserve"> </w:t>
      </w:r>
    </w:p>
    <w:p w14:paraId="551A8C10" w14:textId="77777777" w:rsidR="00100CE6" w:rsidRPr="00710BCB" w:rsidRDefault="00A74F51">
      <w:pPr>
        <w:numPr>
          <w:ilvl w:val="0"/>
          <w:numId w:val="1"/>
        </w:numPr>
        <w:ind w:hanging="360"/>
      </w:pPr>
      <w:r w:rsidRPr="00710BCB">
        <w:t xml:space="preserve">Contribute to the delivery of high quality, innovative and effective </w:t>
      </w:r>
      <w:proofErr w:type="gramStart"/>
      <w:r w:rsidRPr="00710BCB">
        <w:t>teaching</w:t>
      </w:r>
      <w:proofErr w:type="gramEnd"/>
      <w:r w:rsidRPr="00710BCB">
        <w:t xml:space="preserve"> and new teaching initiatives, including inclusive approaches to setting and marking assessment  </w:t>
      </w:r>
    </w:p>
    <w:p w14:paraId="767C179A" w14:textId="77777777" w:rsidR="00100CE6" w:rsidRPr="00710BCB" w:rsidRDefault="00A74F51">
      <w:pPr>
        <w:spacing w:after="0" w:line="259" w:lineRule="auto"/>
        <w:ind w:left="235" w:firstLine="0"/>
      </w:pPr>
      <w:r w:rsidRPr="00710BCB">
        <w:t xml:space="preserve"> </w:t>
      </w:r>
    </w:p>
    <w:p w14:paraId="11A26E54" w14:textId="77777777" w:rsidR="00100CE6" w:rsidRPr="00710BCB" w:rsidRDefault="00A74F51">
      <w:pPr>
        <w:numPr>
          <w:ilvl w:val="0"/>
          <w:numId w:val="1"/>
        </w:numPr>
        <w:ind w:hanging="360"/>
      </w:pPr>
      <w:r w:rsidRPr="00710BCB">
        <w:t xml:space="preserve">Lead on personal and academic tutoring of undergraduates </w:t>
      </w:r>
    </w:p>
    <w:p w14:paraId="1F6F37E7" w14:textId="77777777" w:rsidR="00100CE6" w:rsidRPr="00710BCB" w:rsidRDefault="00A74F51">
      <w:pPr>
        <w:spacing w:after="0" w:line="259" w:lineRule="auto"/>
        <w:ind w:left="235" w:firstLine="0"/>
      </w:pPr>
      <w:r w:rsidRPr="00710BCB">
        <w:t xml:space="preserve"> </w:t>
      </w:r>
    </w:p>
    <w:p w14:paraId="08C052EB" w14:textId="77777777" w:rsidR="00100CE6" w:rsidRPr="00710BCB" w:rsidRDefault="00A74F51">
      <w:pPr>
        <w:numPr>
          <w:ilvl w:val="0"/>
          <w:numId w:val="1"/>
        </w:numPr>
        <w:ind w:hanging="360"/>
      </w:pPr>
      <w:r w:rsidRPr="00710BCB">
        <w:t xml:space="preserve">Lead and support others in the design and develop of new courses/modules demonstrating excellent curriculum design </w:t>
      </w:r>
    </w:p>
    <w:p w14:paraId="5539A51C" w14:textId="77777777" w:rsidR="00100CE6" w:rsidRPr="00710BCB" w:rsidRDefault="00A74F51">
      <w:pPr>
        <w:spacing w:after="0" w:line="259" w:lineRule="auto"/>
        <w:ind w:left="235" w:firstLine="0"/>
      </w:pPr>
      <w:r w:rsidRPr="00710BCB">
        <w:t xml:space="preserve"> </w:t>
      </w:r>
    </w:p>
    <w:p w14:paraId="1F8015AA" w14:textId="77777777" w:rsidR="00100CE6" w:rsidRPr="00710BCB" w:rsidRDefault="00A74F51">
      <w:pPr>
        <w:numPr>
          <w:ilvl w:val="0"/>
          <w:numId w:val="1"/>
        </w:numPr>
        <w:ind w:hanging="360"/>
      </w:pPr>
      <w:r w:rsidRPr="00710BCB">
        <w:t xml:space="preserve">Contribute to curriculum development within the Department </w:t>
      </w:r>
    </w:p>
    <w:p w14:paraId="0FCBE337" w14:textId="77777777" w:rsidR="00100CE6" w:rsidRPr="00710BCB" w:rsidRDefault="00A74F51">
      <w:pPr>
        <w:spacing w:after="0" w:line="259" w:lineRule="auto"/>
        <w:ind w:left="235" w:firstLine="0"/>
      </w:pPr>
      <w:r w:rsidRPr="00710BCB">
        <w:t xml:space="preserve"> </w:t>
      </w:r>
    </w:p>
    <w:p w14:paraId="1BD88143" w14:textId="77777777" w:rsidR="00100CE6" w:rsidRPr="00710BCB" w:rsidRDefault="00A74F51">
      <w:pPr>
        <w:numPr>
          <w:ilvl w:val="0"/>
          <w:numId w:val="1"/>
        </w:numPr>
        <w:ind w:hanging="360"/>
      </w:pPr>
      <w:r w:rsidRPr="00710BCB">
        <w:lastRenderedPageBreak/>
        <w:t xml:space="preserve">Contribute to subject, professional and/or pedagogical practice  </w:t>
      </w:r>
    </w:p>
    <w:p w14:paraId="5BE3975E" w14:textId="77777777" w:rsidR="00100CE6" w:rsidRPr="00710BCB" w:rsidRDefault="00A74F51">
      <w:pPr>
        <w:spacing w:after="0" w:line="259" w:lineRule="auto"/>
        <w:ind w:left="235" w:firstLine="0"/>
      </w:pPr>
      <w:r w:rsidRPr="00710BCB">
        <w:t xml:space="preserve"> </w:t>
      </w:r>
    </w:p>
    <w:p w14:paraId="4532DB8C" w14:textId="77777777" w:rsidR="00100CE6" w:rsidRPr="00710BCB" w:rsidRDefault="00A74F51">
      <w:pPr>
        <w:numPr>
          <w:ilvl w:val="0"/>
          <w:numId w:val="1"/>
        </w:numPr>
        <w:ind w:hanging="360"/>
      </w:pPr>
      <w:r w:rsidRPr="00710BCB">
        <w:t xml:space="preserve">Contribution to the continuous improvement of the student experience or Lead courses/modules effectively including adopting a responsive approach to students </w:t>
      </w:r>
    </w:p>
    <w:p w14:paraId="4B1D6100" w14:textId="77777777" w:rsidR="00100CE6" w:rsidRPr="00710BCB" w:rsidRDefault="00A74F51">
      <w:pPr>
        <w:spacing w:after="0" w:line="259" w:lineRule="auto"/>
        <w:ind w:left="235" w:firstLine="0"/>
      </w:pPr>
      <w:r w:rsidRPr="00710BCB">
        <w:t xml:space="preserve"> </w:t>
      </w:r>
    </w:p>
    <w:p w14:paraId="411F205B" w14:textId="77777777" w:rsidR="00100CE6" w:rsidRPr="00710BCB" w:rsidRDefault="00A74F51">
      <w:pPr>
        <w:numPr>
          <w:ilvl w:val="0"/>
          <w:numId w:val="1"/>
        </w:numPr>
        <w:ind w:hanging="360"/>
      </w:pPr>
      <w:r w:rsidRPr="00710BCB">
        <w:t>Effective cross working with Professional Services to support students</w:t>
      </w:r>
      <w:r w:rsidRPr="00710BCB">
        <w:rPr>
          <w:b/>
        </w:rPr>
        <w:t xml:space="preserve"> </w:t>
      </w:r>
    </w:p>
    <w:p w14:paraId="6229175A" w14:textId="77777777" w:rsidR="00100CE6" w:rsidRPr="00710BCB" w:rsidRDefault="00A74F51">
      <w:pPr>
        <w:spacing w:after="0" w:line="259" w:lineRule="auto"/>
        <w:ind w:left="235" w:firstLine="0"/>
      </w:pPr>
      <w:r w:rsidRPr="00710BCB">
        <w:rPr>
          <w:b/>
        </w:rPr>
        <w:t xml:space="preserve"> </w:t>
      </w:r>
    </w:p>
    <w:p w14:paraId="5D71BECC" w14:textId="77777777" w:rsidR="00100CE6" w:rsidRPr="00710BCB" w:rsidRDefault="00A74F51">
      <w:pPr>
        <w:numPr>
          <w:ilvl w:val="0"/>
          <w:numId w:val="1"/>
        </w:numPr>
        <w:ind w:hanging="360"/>
      </w:pPr>
      <w:r w:rsidRPr="00710BCB">
        <w:t>Contribute to relationship management and engagement with key external bodies for teaching at a regional and national level; the national or regional public/cultural sectors/business, industry/professional bodies in relation to teaching</w:t>
      </w:r>
      <w:r w:rsidRPr="00710BCB">
        <w:rPr>
          <w:b/>
        </w:rPr>
        <w:t xml:space="preserve"> </w:t>
      </w:r>
    </w:p>
    <w:p w14:paraId="6FB16F8C" w14:textId="77777777" w:rsidR="00100CE6" w:rsidRPr="00710BCB" w:rsidRDefault="00A74F51">
      <w:pPr>
        <w:spacing w:after="0" w:line="259" w:lineRule="auto"/>
        <w:ind w:left="235" w:firstLine="0"/>
      </w:pPr>
      <w:r w:rsidRPr="00710BCB">
        <w:rPr>
          <w:b/>
        </w:rPr>
        <w:t xml:space="preserve"> </w:t>
      </w:r>
    </w:p>
    <w:p w14:paraId="05114D17" w14:textId="77777777" w:rsidR="00100CE6" w:rsidRPr="00710BCB" w:rsidRDefault="00A74F51">
      <w:pPr>
        <w:numPr>
          <w:ilvl w:val="0"/>
          <w:numId w:val="1"/>
        </w:numPr>
        <w:ind w:hanging="360"/>
      </w:pPr>
      <w:r w:rsidRPr="00710BCB">
        <w:t xml:space="preserve">Maintain effective, high quality and productive working relationships with professional bodies and employers </w:t>
      </w:r>
    </w:p>
    <w:p w14:paraId="03C72F52" w14:textId="77777777" w:rsidR="00100CE6" w:rsidRPr="00710BCB" w:rsidRDefault="00A74F51">
      <w:pPr>
        <w:spacing w:after="0" w:line="259" w:lineRule="auto"/>
        <w:ind w:left="235" w:firstLine="0"/>
      </w:pPr>
      <w:r w:rsidRPr="00710BCB">
        <w:t xml:space="preserve"> </w:t>
      </w:r>
    </w:p>
    <w:p w14:paraId="0B6F069A" w14:textId="77777777" w:rsidR="00100CE6" w:rsidRPr="00710BCB" w:rsidRDefault="00A74F51">
      <w:pPr>
        <w:numPr>
          <w:ilvl w:val="0"/>
          <w:numId w:val="1"/>
        </w:numPr>
        <w:ind w:hanging="360"/>
      </w:pPr>
      <w:r w:rsidRPr="00710BCB">
        <w:t>Supervision of undergraduate and postgraduate students</w:t>
      </w:r>
      <w:r w:rsidRPr="00710BCB">
        <w:rPr>
          <w:b/>
        </w:rPr>
        <w:t xml:space="preserve"> </w:t>
      </w:r>
    </w:p>
    <w:p w14:paraId="3D5D030F" w14:textId="77777777" w:rsidR="00100CE6" w:rsidRPr="00710BCB" w:rsidRDefault="00A74F51">
      <w:pPr>
        <w:spacing w:after="0" w:line="259" w:lineRule="auto"/>
        <w:ind w:left="235" w:firstLine="0"/>
      </w:pPr>
      <w:r w:rsidRPr="00710BCB">
        <w:rPr>
          <w:b/>
        </w:rPr>
        <w:t xml:space="preserve"> </w:t>
      </w:r>
    </w:p>
    <w:p w14:paraId="344B2A5F" w14:textId="77777777" w:rsidR="00100CE6" w:rsidRPr="00710BCB" w:rsidRDefault="00A74F51">
      <w:pPr>
        <w:numPr>
          <w:ilvl w:val="0"/>
          <w:numId w:val="1"/>
        </w:numPr>
        <w:ind w:hanging="360"/>
      </w:pPr>
      <w:r w:rsidRPr="00710BCB">
        <w:t xml:space="preserve">Work with other academics and the administrative teams to deliver excellent student care and support student success and employability  </w:t>
      </w:r>
    </w:p>
    <w:p w14:paraId="42A542C6" w14:textId="77777777" w:rsidR="00100CE6" w:rsidRPr="00710BCB" w:rsidRDefault="00A74F51">
      <w:pPr>
        <w:spacing w:after="0" w:line="259" w:lineRule="auto"/>
        <w:ind w:left="235" w:firstLine="0"/>
      </w:pPr>
      <w:r w:rsidRPr="00710BCB">
        <w:t xml:space="preserve"> </w:t>
      </w:r>
    </w:p>
    <w:p w14:paraId="58FF6B9D" w14:textId="77777777" w:rsidR="00100CE6" w:rsidRPr="00710BCB" w:rsidRDefault="00A74F51">
      <w:pPr>
        <w:numPr>
          <w:ilvl w:val="0"/>
          <w:numId w:val="1"/>
        </w:numPr>
        <w:ind w:hanging="360"/>
      </w:pPr>
      <w:r w:rsidRPr="00710BCB">
        <w:t>Contribute to the general academic administrative work of the Department and Faculty</w:t>
      </w:r>
      <w:r w:rsidRPr="00710BCB">
        <w:rPr>
          <w:b/>
        </w:rPr>
        <w:t xml:space="preserve"> </w:t>
      </w:r>
    </w:p>
    <w:p w14:paraId="59D03D07" w14:textId="77777777" w:rsidR="00100CE6" w:rsidRPr="00710BCB" w:rsidRDefault="00A74F51">
      <w:pPr>
        <w:spacing w:after="2" w:line="239" w:lineRule="auto"/>
        <w:ind w:left="235" w:firstLine="0"/>
      </w:pPr>
      <w:r w:rsidRPr="00710BCB">
        <w:t xml:space="preserve"> </w:t>
      </w:r>
      <w:r w:rsidRPr="00710BCB">
        <w:rPr>
          <w:b/>
        </w:rPr>
        <w:t xml:space="preserve"> </w:t>
      </w:r>
    </w:p>
    <w:p w14:paraId="24C20AF7" w14:textId="77777777" w:rsidR="00100CE6" w:rsidRPr="00710BCB" w:rsidRDefault="00A74F51">
      <w:pPr>
        <w:spacing w:after="0" w:line="259" w:lineRule="auto"/>
        <w:ind w:left="245" w:hanging="10"/>
      </w:pPr>
      <w:r w:rsidRPr="00710BCB">
        <w:rPr>
          <w:b/>
        </w:rPr>
        <w:t xml:space="preserve">Generic: </w:t>
      </w:r>
    </w:p>
    <w:p w14:paraId="432B5BE7" w14:textId="77777777" w:rsidR="00100CE6" w:rsidRPr="00710BCB" w:rsidRDefault="00A74F51">
      <w:pPr>
        <w:spacing w:after="0" w:line="259" w:lineRule="auto"/>
        <w:ind w:left="235" w:firstLine="0"/>
      </w:pPr>
      <w:r w:rsidRPr="00710BCB">
        <w:rPr>
          <w:b/>
        </w:rPr>
        <w:t xml:space="preserve"> </w:t>
      </w:r>
    </w:p>
    <w:p w14:paraId="71719344" w14:textId="77777777" w:rsidR="00100CE6" w:rsidRPr="00710BCB" w:rsidRDefault="00A74F51">
      <w:pPr>
        <w:numPr>
          <w:ilvl w:val="0"/>
          <w:numId w:val="1"/>
        </w:numPr>
        <w:ind w:hanging="360"/>
      </w:pPr>
      <w:r w:rsidRPr="00710BCB">
        <w:t xml:space="preserve">Assist the team in achieving the Department KPIs </w:t>
      </w:r>
    </w:p>
    <w:p w14:paraId="2D2B9C8D" w14:textId="77777777" w:rsidR="00100CE6" w:rsidRPr="00710BCB" w:rsidRDefault="00A74F51">
      <w:pPr>
        <w:spacing w:after="0" w:line="259" w:lineRule="auto"/>
        <w:ind w:left="235" w:firstLine="0"/>
      </w:pPr>
      <w:r w:rsidRPr="00710BCB">
        <w:t xml:space="preserve"> </w:t>
      </w:r>
    </w:p>
    <w:p w14:paraId="7D21A902" w14:textId="77777777" w:rsidR="00100CE6" w:rsidRPr="00710BCB" w:rsidRDefault="00A74F51">
      <w:pPr>
        <w:numPr>
          <w:ilvl w:val="0"/>
          <w:numId w:val="1"/>
        </w:numPr>
        <w:ind w:hanging="360"/>
      </w:pPr>
      <w:r w:rsidRPr="00710BCB">
        <w:t xml:space="preserve">Contribute to department plans, </w:t>
      </w:r>
      <w:proofErr w:type="gramStart"/>
      <w:r w:rsidRPr="00710BCB">
        <w:t>activities</w:t>
      </w:r>
      <w:proofErr w:type="gramEnd"/>
      <w:r w:rsidRPr="00710BCB">
        <w:t xml:space="preserve"> and efficient working practices </w:t>
      </w:r>
    </w:p>
    <w:tbl>
      <w:tblPr>
        <w:tblStyle w:val="TableGrid"/>
        <w:tblW w:w="9954" w:type="dxa"/>
        <w:tblInd w:w="0" w:type="dxa"/>
        <w:tblCellMar>
          <w:top w:w="25" w:type="dxa"/>
          <w:left w:w="108" w:type="dxa"/>
          <w:right w:w="48" w:type="dxa"/>
        </w:tblCellMar>
        <w:tblLook w:val="04A0" w:firstRow="1" w:lastRow="0" w:firstColumn="1" w:lastColumn="0" w:noHBand="0" w:noVBand="1"/>
      </w:tblPr>
      <w:tblGrid>
        <w:gridCol w:w="9954"/>
      </w:tblGrid>
      <w:tr w:rsidR="00100CE6" w:rsidRPr="00710BCB" w14:paraId="4FA08583" w14:textId="77777777" w:rsidTr="007467AA">
        <w:trPr>
          <w:trHeight w:val="279"/>
        </w:trPr>
        <w:tc>
          <w:tcPr>
            <w:tcW w:w="9954" w:type="dxa"/>
            <w:tcBorders>
              <w:top w:val="single" w:sz="4" w:space="0" w:color="000000"/>
              <w:left w:val="single" w:sz="4" w:space="0" w:color="000000"/>
              <w:bottom w:val="single" w:sz="4" w:space="0" w:color="000000"/>
              <w:right w:val="single" w:sz="4" w:space="0" w:color="000000"/>
            </w:tcBorders>
          </w:tcPr>
          <w:p w14:paraId="2AEC8B16" w14:textId="0B897347" w:rsidR="00100CE6" w:rsidRPr="00710BCB" w:rsidRDefault="00100CE6">
            <w:pPr>
              <w:pBdr>
                <w:top w:val="none" w:sz="0" w:space="0" w:color="auto"/>
                <w:left w:val="none" w:sz="0" w:space="0" w:color="auto"/>
                <w:bottom w:val="none" w:sz="0" w:space="0" w:color="auto"/>
                <w:right w:val="none" w:sz="0" w:space="0" w:color="auto"/>
              </w:pBdr>
              <w:spacing w:after="0" w:line="259" w:lineRule="auto"/>
              <w:ind w:left="0" w:firstLine="0"/>
            </w:pPr>
          </w:p>
        </w:tc>
      </w:tr>
    </w:tbl>
    <w:p w14:paraId="5C2EC71C" w14:textId="77777777" w:rsidR="00100CE6" w:rsidRPr="00710BCB" w:rsidRDefault="00A74F51">
      <w:pPr>
        <w:pBdr>
          <w:top w:val="none" w:sz="0" w:space="0" w:color="auto"/>
          <w:left w:val="none" w:sz="0" w:space="0" w:color="auto"/>
          <w:bottom w:val="none" w:sz="0" w:space="0" w:color="auto"/>
          <w:right w:val="none" w:sz="0" w:space="0" w:color="auto"/>
        </w:pBdr>
        <w:spacing w:after="222" w:line="259" w:lineRule="auto"/>
        <w:ind w:left="4872" w:firstLine="0"/>
        <w:jc w:val="both"/>
      </w:pPr>
      <w:r w:rsidRPr="00710BCB">
        <w:rPr>
          <w:rFonts w:eastAsia="Arial" w:cs="Arial"/>
          <w:b/>
        </w:rPr>
        <w:t xml:space="preserve"> </w:t>
      </w:r>
    </w:p>
    <w:tbl>
      <w:tblPr>
        <w:tblStyle w:val="TableGrid"/>
        <w:tblW w:w="10080" w:type="dxa"/>
        <w:tblInd w:w="0" w:type="dxa"/>
        <w:tblCellMar>
          <w:top w:w="7" w:type="dxa"/>
          <w:left w:w="108" w:type="dxa"/>
          <w:right w:w="165" w:type="dxa"/>
        </w:tblCellMar>
        <w:tblLook w:val="04A0" w:firstRow="1" w:lastRow="0" w:firstColumn="1" w:lastColumn="0" w:noHBand="0" w:noVBand="1"/>
      </w:tblPr>
      <w:tblGrid>
        <w:gridCol w:w="10080"/>
      </w:tblGrid>
      <w:tr w:rsidR="00100CE6" w:rsidRPr="00710BCB" w14:paraId="6CE31418" w14:textId="77777777">
        <w:trPr>
          <w:trHeight w:val="1418"/>
        </w:trPr>
        <w:tc>
          <w:tcPr>
            <w:tcW w:w="10080" w:type="dxa"/>
            <w:tcBorders>
              <w:top w:val="single" w:sz="4" w:space="0" w:color="000000"/>
              <w:left w:val="single" w:sz="4" w:space="0" w:color="000000"/>
              <w:bottom w:val="single" w:sz="4" w:space="0" w:color="000000"/>
              <w:right w:val="single" w:sz="4" w:space="0" w:color="000000"/>
            </w:tcBorders>
          </w:tcPr>
          <w:p w14:paraId="099952D2"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5A0AE701"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KEY PERFORMANCE INDICATORS: </w:t>
            </w:r>
          </w:p>
          <w:p w14:paraId="6F4CEB59"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81" w:firstLine="0"/>
              <w:jc w:val="right"/>
            </w:pPr>
            <w:r w:rsidRPr="00710BCB">
              <w:t xml:space="preserve">Performance Indicators will be established in consultation with the Head of </w:t>
            </w:r>
          </w:p>
          <w:p w14:paraId="74EDBB4D"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99" w:firstLine="0"/>
              <w:jc w:val="center"/>
            </w:pPr>
            <w:r w:rsidRPr="00710BCB">
              <w:t xml:space="preserve">Department/School as part of the post-holder’s annual Appraisal and </w:t>
            </w:r>
          </w:p>
          <w:p w14:paraId="5F37707B"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Professional Development Review  </w:t>
            </w:r>
          </w:p>
        </w:tc>
      </w:tr>
      <w:tr w:rsidR="00100CE6" w:rsidRPr="00710BCB" w14:paraId="1405A559" w14:textId="77777777">
        <w:trPr>
          <w:trHeight w:val="2261"/>
        </w:trPr>
        <w:tc>
          <w:tcPr>
            <w:tcW w:w="10080" w:type="dxa"/>
            <w:tcBorders>
              <w:top w:val="single" w:sz="4" w:space="0" w:color="000000"/>
              <w:left w:val="single" w:sz="4" w:space="0" w:color="000000"/>
              <w:bottom w:val="single" w:sz="4" w:space="0" w:color="000000"/>
              <w:right w:val="single" w:sz="4" w:space="0" w:color="000000"/>
            </w:tcBorders>
          </w:tcPr>
          <w:p w14:paraId="5E86CEC2"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74B6D3FF"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KEY RELATIONSHIPS (Internal &amp; External): </w:t>
            </w:r>
          </w:p>
          <w:p w14:paraId="24EFD094"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Academic colleagues </w:t>
            </w:r>
          </w:p>
          <w:p w14:paraId="1F2189D2"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Head of Department </w:t>
            </w:r>
          </w:p>
          <w:p w14:paraId="64B0FEC6"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Professional Services staff </w:t>
            </w:r>
          </w:p>
          <w:p w14:paraId="752AE8B0"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Research community in area of subject specialism </w:t>
            </w:r>
          </w:p>
          <w:p w14:paraId="0A2DA452"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2787" w:firstLine="0"/>
            </w:pPr>
            <w:r w:rsidRPr="00710BCB">
              <w:t xml:space="preserve">Teaching community in areas of best practice Practitioners in subject specialism </w:t>
            </w:r>
          </w:p>
        </w:tc>
      </w:tr>
    </w:tbl>
    <w:p w14:paraId="72B62844" w14:textId="3068C79F" w:rsidR="00100CE6"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t xml:space="preserve"> </w:t>
      </w:r>
    </w:p>
    <w:p w14:paraId="3EBEE904" w14:textId="3CFE1884"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AFF6687" w14:textId="330D3C6F"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1DD43DAD" w14:textId="724ED708"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559C4F28" w14:textId="6895981B"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4DF93733" w14:textId="6CC76EE0"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39F56EED" w14:textId="17AD5523"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6FA7EDCA" w14:textId="185A4291"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59B8629B" w14:textId="11ABBB6A"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04418297" w14:textId="603B8D5B"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67AAC63B" w14:textId="1D83AE09"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5FB8589F" w14:textId="3E2CC54C"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5699BFE9" w14:textId="63643C89"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17734D62" w14:textId="3D6C5483"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FF2E9FF" w14:textId="2507D59F"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389B0383" w14:textId="2DE28EC2"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678B7DF8" w14:textId="6D6C7699"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50EADCF" w14:textId="4F2EE37F"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54DA5E5F" w14:textId="5863372E"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148C34A" w14:textId="0F78D716"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29E01B5E" w14:textId="1586BDB7"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6D28E3C7" w14:textId="54B74260"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157A4B19" w14:textId="0F9FB8FB"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D881FD0" w14:textId="6A397C53"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3A636F78" w14:textId="13B816FA"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18563A22" w14:textId="3F00DE81"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1F64BE87" w14:textId="76EDF557"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21EA0291" w14:textId="2971472C"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79C43C4C" w14:textId="784A1D3A"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4E503062" w14:textId="755CF23F" w:rsidR="00302720" w:rsidRDefault="00302720">
      <w:pPr>
        <w:pBdr>
          <w:top w:val="none" w:sz="0" w:space="0" w:color="auto"/>
          <w:left w:val="none" w:sz="0" w:space="0" w:color="auto"/>
          <w:bottom w:val="none" w:sz="0" w:space="0" w:color="auto"/>
          <w:right w:val="none" w:sz="0" w:space="0" w:color="auto"/>
        </w:pBdr>
        <w:spacing w:after="0" w:line="259" w:lineRule="auto"/>
        <w:ind w:left="720" w:firstLine="0"/>
      </w:pPr>
    </w:p>
    <w:p w14:paraId="09C64224" w14:textId="77777777" w:rsidR="00302720" w:rsidRPr="00710BCB" w:rsidRDefault="00302720">
      <w:pPr>
        <w:pBdr>
          <w:top w:val="none" w:sz="0" w:space="0" w:color="auto"/>
          <w:left w:val="none" w:sz="0" w:space="0" w:color="auto"/>
          <w:bottom w:val="none" w:sz="0" w:space="0" w:color="auto"/>
          <w:right w:val="none" w:sz="0" w:space="0" w:color="auto"/>
        </w:pBdr>
        <w:spacing w:after="0" w:line="259" w:lineRule="auto"/>
        <w:ind w:left="720" w:firstLine="0"/>
      </w:pPr>
    </w:p>
    <w:tbl>
      <w:tblPr>
        <w:tblStyle w:val="TableGrid"/>
        <w:tblW w:w="10080" w:type="dxa"/>
        <w:tblInd w:w="0" w:type="dxa"/>
        <w:tblCellMar>
          <w:top w:w="7" w:type="dxa"/>
          <w:left w:w="108" w:type="dxa"/>
          <w:right w:w="65" w:type="dxa"/>
        </w:tblCellMar>
        <w:tblLook w:val="04A0" w:firstRow="1" w:lastRow="0" w:firstColumn="1" w:lastColumn="0" w:noHBand="0" w:noVBand="1"/>
      </w:tblPr>
      <w:tblGrid>
        <w:gridCol w:w="5040"/>
        <w:gridCol w:w="5040"/>
      </w:tblGrid>
      <w:tr w:rsidR="00100CE6" w:rsidRPr="00710BCB" w14:paraId="48776BF5" w14:textId="77777777">
        <w:trPr>
          <w:trHeight w:val="293"/>
        </w:trPr>
        <w:tc>
          <w:tcPr>
            <w:tcW w:w="10080" w:type="dxa"/>
            <w:gridSpan w:val="2"/>
            <w:tcBorders>
              <w:top w:val="single" w:sz="4" w:space="0" w:color="000000"/>
              <w:left w:val="single" w:sz="4" w:space="0" w:color="000000"/>
              <w:bottom w:val="single" w:sz="4" w:space="0" w:color="000000"/>
              <w:right w:val="single" w:sz="4" w:space="0" w:color="000000"/>
            </w:tcBorders>
          </w:tcPr>
          <w:p w14:paraId="5133BA1B" w14:textId="6144DAE2"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43" w:firstLine="0"/>
              <w:jc w:val="center"/>
            </w:pPr>
            <w:r w:rsidRPr="00710BCB">
              <w:rPr>
                <w:b/>
              </w:rPr>
              <w:t>PERSON SPECIFICATION</w:t>
            </w:r>
            <w:r w:rsidRPr="00710BCB">
              <w:rPr>
                <w:b/>
                <w:color w:val="FFFFFF"/>
              </w:rPr>
              <w:t>ON</w:t>
            </w:r>
          </w:p>
        </w:tc>
      </w:tr>
      <w:tr w:rsidR="00100CE6" w:rsidRPr="00710BCB" w14:paraId="31ABD0A5" w14:textId="77777777">
        <w:trPr>
          <w:trHeight w:val="13157"/>
        </w:trPr>
        <w:tc>
          <w:tcPr>
            <w:tcW w:w="5040" w:type="dxa"/>
            <w:tcBorders>
              <w:top w:val="single" w:sz="4" w:space="0" w:color="000000"/>
              <w:left w:val="single" w:sz="4" w:space="0" w:color="000000"/>
              <w:bottom w:val="single" w:sz="4" w:space="0" w:color="000000"/>
              <w:right w:val="single" w:sz="4" w:space="0" w:color="000000"/>
            </w:tcBorders>
          </w:tcPr>
          <w:p w14:paraId="28758127"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47" w:firstLine="0"/>
              <w:jc w:val="center"/>
            </w:pPr>
            <w:r w:rsidRPr="00710BCB">
              <w:rPr>
                <w:b/>
              </w:rPr>
              <w:lastRenderedPageBreak/>
              <w:t xml:space="preserve">Essential </w:t>
            </w:r>
          </w:p>
          <w:p w14:paraId="3EE88544"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794D6235"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Experience </w:t>
            </w:r>
          </w:p>
          <w:p w14:paraId="41325825" w14:textId="77777777" w:rsidR="002819ED" w:rsidRPr="00710BCB" w:rsidRDefault="00A74F51" w:rsidP="00710BCB">
            <w:pPr>
              <w:numPr>
                <w:ilvl w:val="0"/>
                <w:numId w:val="4"/>
              </w:numPr>
              <w:pBdr>
                <w:top w:val="none" w:sz="0" w:space="0" w:color="auto"/>
                <w:left w:val="none" w:sz="0" w:space="0" w:color="auto"/>
                <w:bottom w:val="none" w:sz="0" w:space="0" w:color="auto"/>
                <w:right w:val="none" w:sz="0" w:space="0" w:color="auto"/>
              </w:pBdr>
              <w:spacing w:after="24" w:line="238" w:lineRule="auto"/>
              <w:ind w:hanging="360"/>
            </w:pPr>
            <w:r w:rsidRPr="00710BCB">
              <w:t xml:space="preserve">Delivery and/or leading at undergraduate and/or postgraduate level  </w:t>
            </w:r>
          </w:p>
          <w:p w14:paraId="4C3737F3" w14:textId="77777777" w:rsidR="00710BCB" w:rsidRDefault="00A74F51" w:rsidP="00710BCB">
            <w:pPr>
              <w:numPr>
                <w:ilvl w:val="0"/>
                <w:numId w:val="4"/>
              </w:numPr>
              <w:pBdr>
                <w:top w:val="none" w:sz="0" w:space="0" w:color="auto"/>
                <w:left w:val="none" w:sz="0" w:space="0" w:color="auto"/>
                <w:bottom w:val="none" w:sz="0" w:space="0" w:color="auto"/>
                <w:right w:val="none" w:sz="0" w:space="0" w:color="auto"/>
              </w:pBdr>
              <w:spacing w:after="24" w:line="238" w:lineRule="auto"/>
              <w:ind w:hanging="360"/>
            </w:pPr>
            <w:r w:rsidRPr="00710BCB">
              <w:t xml:space="preserve">Conducting high quality, innovative and effective teaching on postgraduate and undergraduate programmes </w:t>
            </w:r>
          </w:p>
          <w:p w14:paraId="0994388A" w14:textId="6BAAEE4E" w:rsidR="007010E4" w:rsidRDefault="007010E4" w:rsidP="007010E4">
            <w:pPr>
              <w:numPr>
                <w:ilvl w:val="0"/>
                <w:numId w:val="4"/>
              </w:numPr>
              <w:pBdr>
                <w:top w:val="none" w:sz="0" w:space="0" w:color="auto"/>
                <w:left w:val="none" w:sz="0" w:space="0" w:color="auto"/>
                <w:bottom w:val="none" w:sz="0" w:space="0" w:color="auto"/>
                <w:right w:val="none" w:sz="0" w:space="0" w:color="auto"/>
              </w:pBdr>
              <w:spacing w:after="0" w:line="240" w:lineRule="auto"/>
              <w:rPr>
                <w:rFonts w:cs="Arial"/>
                <w:bCs/>
                <w:szCs w:val="24"/>
              </w:rPr>
            </w:pPr>
            <w:r w:rsidRPr="00710BCB">
              <w:rPr>
                <w:rFonts w:cs="Arial"/>
                <w:bCs/>
                <w:szCs w:val="24"/>
              </w:rPr>
              <w:t>Leading courses/modules effectively including adopting a responsive approach to students</w:t>
            </w:r>
          </w:p>
          <w:p w14:paraId="6A3E2CA3" w14:textId="77777777" w:rsidR="007010E4" w:rsidRDefault="007010E4" w:rsidP="007010E4">
            <w:pPr>
              <w:numPr>
                <w:ilvl w:val="0"/>
                <w:numId w:val="4"/>
              </w:numPr>
              <w:pBdr>
                <w:top w:val="none" w:sz="0" w:space="0" w:color="auto"/>
                <w:left w:val="none" w:sz="0" w:space="0" w:color="auto"/>
                <w:bottom w:val="none" w:sz="0" w:space="0" w:color="auto"/>
                <w:right w:val="none" w:sz="0" w:space="0" w:color="auto"/>
              </w:pBdr>
              <w:spacing w:after="3" w:line="237" w:lineRule="auto"/>
              <w:ind w:hanging="360"/>
            </w:pPr>
            <w:r w:rsidRPr="00710BCB">
              <w:t xml:space="preserve">Leading and contributing to subject, professional and/or pedagogical practice and other scholarly activities in the field </w:t>
            </w:r>
          </w:p>
          <w:p w14:paraId="671A1C1E" w14:textId="77777777" w:rsidR="00710BCB" w:rsidRDefault="00A74F51" w:rsidP="00710BCB">
            <w:pPr>
              <w:numPr>
                <w:ilvl w:val="0"/>
                <w:numId w:val="4"/>
              </w:numPr>
              <w:pBdr>
                <w:top w:val="none" w:sz="0" w:space="0" w:color="auto"/>
                <w:left w:val="none" w:sz="0" w:space="0" w:color="auto"/>
                <w:bottom w:val="none" w:sz="0" w:space="0" w:color="auto"/>
                <w:right w:val="none" w:sz="0" w:space="0" w:color="auto"/>
              </w:pBdr>
              <w:spacing w:after="3" w:line="237" w:lineRule="auto"/>
              <w:ind w:hanging="360"/>
            </w:pPr>
            <w:r w:rsidRPr="00710BCB">
              <w:t xml:space="preserve">Working with professional services to support students </w:t>
            </w:r>
          </w:p>
          <w:p w14:paraId="41505F3B" w14:textId="1385451A" w:rsidR="00100CE6" w:rsidRDefault="00A74F51" w:rsidP="00710BCB">
            <w:pPr>
              <w:numPr>
                <w:ilvl w:val="0"/>
                <w:numId w:val="4"/>
              </w:numPr>
              <w:pBdr>
                <w:top w:val="none" w:sz="0" w:space="0" w:color="auto"/>
                <w:left w:val="none" w:sz="0" w:space="0" w:color="auto"/>
                <w:bottom w:val="none" w:sz="0" w:space="0" w:color="auto"/>
                <w:right w:val="none" w:sz="0" w:space="0" w:color="auto"/>
              </w:pBdr>
              <w:spacing w:after="3" w:line="237" w:lineRule="auto"/>
              <w:ind w:hanging="360"/>
            </w:pPr>
            <w:r w:rsidRPr="00710BCB">
              <w:t xml:space="preserve">Student care, </w:t>
            </w:r>
            <w:r w:rsidR="00CA4929" w:rsidRPr="00710BCB">
              <w:t>employability,</w:t>
            </w:r>
            <w:r w:rsidRPr="00710BCB">
              <w:t xml:space="preserve"> and pastoral provision </w:t>
            </w:r>
          </w:p>
          <w:p w14:paraId="767A1B73" w14:textId="58173873" w:rsidR="00CA4929" w:rsidRDefault="00CA4929" w:rsidP="00710BCB">
            <w:pPr>
              <w:numPr>
                <w:ilvl w:val="0"/>
                <w:numId w:val="4"/>
              </w:numPr>
              <w:pBdr>
                <w:top w:val="none" w:sz="0" w:space="0" w:color="auto"/>
                <w:left w:val="none" w:sz="0" w:space="0" w:color="auto"/>
                <w:bottom w:val="none" w:sz="0" w:space="0" w:color="auto"/>
                <w:right w:val="none" w:sz="0" w:space="0" w:color="auto"/>
              </w:pBdr>
              <w:spacing w:after="3" w:line="237" w:lineRule="auto"/>
              <w:ind w:hanging="360"/>
            </w:pPr>
            <w:r>
              <w:t xml:space="preserve">Delivering modules in Advertising, Consumer Behaviour Digital Marketing and </w:t>
            </w:r>
            <w:proofErr w:type="gramStart"/>
            <w:r>
              <w:t>Social Media</w:t>
            </w:r>
            <w:proofErr w:type="gramEnd"/>
            <w:r>
              <w:t xml:space="preserve"> and Analytics</w:t>
            </w:r>
          </w:p>
          <w:p w14:paraId="4F2C330F" w14:textId="77777777" w:rsidR="00710BCB" w:rsidRPr="00710BCB" w:rsidRDefault="00710BCB" w:rsidP="00710BCB">
            <w:pPr>
              <w:pBdr>
                <w:top w:val="none" w:sz="0" w:space="0" w:color="auto"/>
                <w:left w:val="none" w:sz="0" w:space="0" w:color="auto"/>
                <w:bottom w:val="none" w:sz="0" w:space="0" w:color="auto"/>
                <w:right w:val="none" w:sz="0" w:space="0" w:color="auto"/>
              </w:pBdr>
              <w:spacing w:after="3" w:line="237" w:lineRule="auto"/>
              <w:ind w:left="720" w:firstLine="0"/>
            </w:pPr>
          </w:p>
          <w:p w14:paraId="436241E9"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2B875B91"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02D08DF1"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Skills</w:t>
            </w:r>
            <w:r w:rsidRPr="00710BCB">
              <w:t xml:space="preserve"> </w:t>
            </w:r>
          </w:p>
          <w:p w14:paraId="15E1F5E0" w14:textId="77777777" w:rsidR="00100CE6" w:rsidRPr="00710BCB" w:rsidRDefault="00A74F51" w:rsidP="00710BCB">
            <w:pPr>
              <w:numPr>
                <w:ilvl w:val="0"/>
                <w:numId w:val="4"/>
              </w:numPr>
              <w:pBdr>
                <w:top w:val="none" w:sz="0" w:space="0" w:color="auto"/>
                <w:left w:val="none" w:sz="0" w:space="0" w:color="auto"/>
                <w:bottom w:val="none" w:sz="0" w:space="0" w:color="auto"/>
                <w:right w:val="none" w:sz="0" w:space="0" w:color="auto"/>
              </w:pBdr>
              <w:spacing w:after="20" w:line="241" w:lineRule="auto"/>
              <w:ind w:hanging="360"/>
            </w:pPr>
            <w:r w:rsidRPr="00710BCB">
              <w:t xml:space="preserve">Ability to engaged with and respond to student feedback  </w:t>
            </w:r>
          </w:p>
          <w:p w14:paraId="18A24302" w14:textId="77777777" w:rsidR="00100CE6" w:rsidRPr="00710BCB" w:rsidRDefault="00A74F51" w:rsidP="00710BCB">
            <w:pPr>
              <w:numPr>
                <w:ilvl w:val="0"/>
                <w:numId w:val="4"/>
              </w:numPr>
              <w:pBdr>
                <w:top w:val="none" w:sz="0" w:space="0" w:color="auto"/>
                <w:left w:val="none" w:sz="0" w:space="0" w:color="auto"/>
                <w:bottom w:val="none" w:sz="0" w:space="0" w:color="auto"/>
                <w:right w:val="none" w:sz="0" w:space="0" w:color="auto"/>
              </w:pBdr>
              <w:spacing w:after="0" w:line="240" w:lineRule="auto"/>
              <w:ind w:hanging="360"/>
            </w:pPr>
            <w:r w:rsidRPr="00710BCB">
              <w:t xml:space="preserve">Outstanding organisational, IT communication and interpersonal skills </w:t>
            </w:r>
          </w:p>
          <w:p w14:paraId="23F169C9"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7F74177C"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23B5FD97"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Qualifications </w:t>
            </w:r>
          </w:p>
          <w:p w14:paraId="17CE41FB"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5EC5EF88" w14:textId="7BE74C86" w:rsidR="00100CE6" w:rsidRPr="00710BCB" w:rsidRDefault="00710BCB" w:rsidP="00710BCB">
            <w:pPr>
              <w:numPr>
                <w:ilvl w:val="0"/>
                <w:numId w:val="4"/>
              </w:numPr>
              <w:pBdr>
                <w:top w:val="none" w:sz="0" w:space="0" w:color="auto"/>
                <w:left w:val="none" w:sz="0" w:space="0" w:color="auto"/>
                <w:bottom w:val="none" w:sz="0" w:space="0" w:color="auto"/>
                <w:right w:val="none" w:sz="0" w:space="0" w:color="auto"/>
              </w:pBdr>
              <w:spacing w:after="20" w:line="241" w:lineRule="auto"/>
              <w:ind w:hanging="360"/>
            </w:pPr>
            <w:r w:rsidRPr="00710BCB">
              <w:t xml:space="preserve">Ph.D. </w:t>
            </w:r>
            <w:r w:rsidR="00A74F51" w:rsidRPr="00710BCB">
              <w:t xml:space="preserve">in related field or recognised equivalent.  </w:t>
            </w:r>
          </w:p>
          <w:p w14:paraId="6A831AD5" w14:textId="77777777" w:rsidR="00100CE6" w:rsidRPr="00710BCB" w:rsidRDefault="00A74F51" w:rsidP="00710BCB">
            <w:pPr>
              <w:numPr>
                <w:ilvl w:val="0"/>
                <w:numId w:val="4"/>
              </w:numPr>
              <w:pBdr>
                <w:top w:val="none" w:sz="0" w:space="0" w:color="auto"/>
                <w:left w:val="none" w:sz="0" w:space="0" w:color="auto"/>
                <w:bottom w:val="none" w:sz="0" w:space="0" w:color="auto"/>
                <w:right w:val="none" w:sz="0" w:space="0" w:color="auto"/>
              </w:pBdr>
              <w:spacing w:after="0" w:line="240" w:lineRule="auto"/>
              <w:ind w:hanging="360"/>
            </w:pPr>
            <w:r w:rsidRPr="00710BCB">
              <w:t xml:space="preserve">Hold a PGCert HE or recognised equivalent or be a Fellow of the HEA; or commit, as a condition of appointment, to obtain HEA Fellowship within twelve months of commencing the role, with the support of the university.  </w:t>
            </w:r>
          </w:p>
          <w:p w14:paraId="42A942D5"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7275BCF8" w14:textId="61ED8471" w:rsidR="00100CE6" w:rsidRDefault="00A74F51">
            <w:pPr>
              <w:pBdr>
                <w:top w:val="none" w:sz="0" w:space="0" w:color="auto"/>
                <w:left w:val="none" w:sz="0" w:space="0" w:color="auto"/>
                <w:bottom w:val="none" w:sz="0" w:space="0" w:color="auto"/>
                <w:right w:val="none" w:sz="0" w:space="0" w:color="auto"/>
              </w:pBdr>
              <w:spacing w:after="0" w:line="259" w:lineRule="auto"/>
              <w:ind w:left="0" w:firstLine="0"/>
              <w:rPr>
                <w:b/>
              </w:rPr>
            </w:pPr>
            <w:r w:rsidRPr="00710BCB">
              <w:rPr>
                <w:b/>
              </w:rPr>
              <w:t xml:space="preserve">Personal attributes </w:t>
            </w:r>
          </w:p>
          <w:p w14:paraId="6D5E1D45" w14:textId="77777777" w:rsidR="00710BCB" w:rsidRPr="00CA4929" w:rsidRDefault="00710BCB" w:rsidP="00710BCB">
            <w:pPr>
              <w:numPr>
                <w:ilvl w:val="0"/>
                <w:numId w:val="4"/>
              </w:numPr>
              <w:pBdr>
                <w:top w:val="none" w:sz="0" w:space="0" w:color="auto"/>
                <w:left w:val="none" w:sz="0" w:space="0" w:color="auto"/>
                <w:bottom w:val="none" w:sz="0" w:space="0" w:color="auto"/>
                <w:right w:val="none" w:sz="0" w:space="0" w:color="auto"/>
              </w:pBdr>
              <w:spacing w:after="0" w:line="240" w:lineRule="auto"/>
              <w:ind w:hanging="360"/>
              <w:rPr>
                <w:sz w:val="28"/>
                <w:szCs w:val="24"/>
              </w:rPr>
            </w:pPr>
            <w:r w:rsidRPr="00CA4929">
              <w:rPr>
                <w:sz w:val="28"/>
                <w:szCs w:val="24"/>
              </w:rPr>
              <w:t xml:space="preserve">We are looking for people who can help us deliver the </w:t>
            </w:r>
            <w:hyperlink r:id="rId7">
              <w:r w:rsidRPr="00CA4929">
                <w:rPr>
                  <w:color w:val="0563C1"/>
                  <w:sz w:val="28"/>
                  <w:szCs w:val="24"/>
                  <w:u w:val="single" w:color="0563C1"/>
                </w:rPr>
                <w:t>values</w:t>
              </w:r>
            </w:hyperlink>
            <w:hyperlink r:id="rId8">
              <w:r w:rsidRPr="00CA4929">
                <w:rPr>
                  <w:sz w:val="28"/>
                  <w:szCs w:val="24"/>
                </w:rPr>
                <w:t xml:space="preserve"> </w:t>
              </w:r>
            </w:hyperlink>
            <w:r w:rsidRPr="00CA4929">
              <w:rPr>
                <w:sz w:val="28"/>
                <w:szCs w:val="24"/>
              </w:rPr>
              <w:t xml:space="preserve">and </w:t>
            </w:r>
            <w:r w:rsidRPr="00CA4929">
              <w:rPr>
                <w:sz w:val="28"/>
                <w:szCs w:val="24"/>
              </w:rPr>
              <w:lastRenderedPageBreak/>
              <w:t xml:space="preserve">behaviours of the University of </w:t>
            </w:r>
            <w:r w:rsidRPr="00CA4929">
              <w:rPr>
                <w:szCs w:val="24"/>
              </w:rPr>
              <w:t xml:space="preserve">the University of Greenwich: Excellence, Determination, Inclusivity, Ambition and Creativity </w:t>
            </w:r>
            <w:r w:rsidRPr="00CA4929">
              <w:rPr>
                <w:sz w:val="28"/>
                <w:szCs w:val="24"/>
              </w:rPr>
              <w:t>Greenwich</w:t>
            </w:r>
          </w:p>
          <w:p w14:paraId="29DF5CE6" w14:textId="4091834A" w:rsidR="00100CE6" w:rsidRPr="00710BCB" w:rsidRDefault="00100CE6" w:rsidP="00710BCB">
            <w:pPr>
              <w:pStyle w:val="Default"/>
              <w:ind w:left="360"/>
              <w:rPr>
                <w:rFonts w:ascii="Work Sans" w:hAnsi="Work Sans"/>
              </w:rPr>
            </w:pPr>
          </w:p>
        </w:tc>
        <w:tc>
          <w:tcPr>
            <w:tcW w:w="5040" w:type="dxa"/>
            <w:tcBorders>
              <w:top w:val="single" w:sz="4" w:space="0" w:color="000000"/>
              <w:left w:val="single" w:sz="4" w:space="0" w:color="000000"/>
              <w:bottom w:val="single" w:sz="4" w:space="0" w:color="000000"/>
              <w:right w:val="single" w:sz="4" w:space="0" w:color="000000"/>
            </w:tcBorders>
          </w:tcPr>
          <w:p w14:paraId="78FB9F1F"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right="45" w:firstLine="0"/>
              <w:jc w:val="center"/>
            </w:pPr>
            <w:r w:rsidRPr="00710BCB">
              <w:rPr>
                <w:b/>
              </w:rPr>
              <w:lastRenderedPageBreak/>
              <w:t xml:space="preserve">Desirable </w:t>
            </w:r>
          </w:p>
          <w:p w14:paraId="6814519C"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6E8BB67E"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Experience </w:t>
            </w:r>
          </w:p>
          <w:p w14:paraId="00E50467"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44A5C9A6" w14:textId="1C2E4B95"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Postgraduate teaching /supervision </w:t>
            </w:r>
          </w:p>
          <w:p w14:paraId="2735B10F" w14:textId="371653F1"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Creating professional/community partnerships </w:t>
            </w:r>
          </w:p>
          <w:p w14:paraId="51D6586D" w14:textId="77777777"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rFonts w:cs="Arial"/>
                <w:bCs/>
                <w:szCs w:val="24"/>
              </w:rPr>
              <w:t xml:space="preserve">Delivery and/or leading at undergraduate and/or postgraduate level in the field </w:t>
            </w:r>
            <w:r w:rsidRPr="00CA4929">
              <w:rPr>
                <w:rFonts w:cs="Arial"/>
                <w:szCs w:val="24"/>
              </w:rPr>
              <w:t xml:space="preserve">Social Media analytics and </w:t>
            </w:r>
            <w:r w:rsidRPr="00CA4929">
              <w:rPr>
                <w:rFonts w:cs="Calibri"/>
                <w:szCs w:val="24"/>
              </w:rPr>
              <w:t>data-driven marketing</w:t>
            </w:r>
          </w:p>
          <w:p w14:paraId="270B2E7B" w14:textId="6E9F22F5"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Ability to teach across disciplines </w:t>
            </w:r>
          </w:p>
          <w:p w14:paraId="7302F933" w14:textId="542AF159"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Leading on external accreditation activity </w:t>
            </w:r>
          </w:p>
          <w:p w14:paraId="541F1588" w14:textId="1EA5A801"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Designing and leading significant teaching and assessment activity </w:t>
            </w:r>
          </w:p>
          <w:p w14:paraId="4789F3EC" w14:textId="0E79CC03"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High quality publications </w:t>
            </w:r>
          </w:p>
          <w:p w14:paraId="125F85B2" w14:textId="7194390C"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contextualSpacing/>
              <w:rPr>
                <w:szCs w:val="24"/>
              </w:rPr>
            </w:pPr>
            <w:r w:rsidRPr="00CA4929">
              <w:rPr>
                <w:szCs w:val="24"/>
              </w:rPr>
              <w:t xml:space="preserve">Initiating the development of Research bids </w:t>
            </w:r>
          </w:p>
          <w:p w14:paraId="6CE68402" w14:textId="77777777" w:rsidR="00100CE6"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0" w:line="259" w:lineRule="auto"/>
              <w:ind w:hanging="360"/>
              <w:rPr>
                <w:szCs w:val="24"/>
              </w:rPr>
            </w:pPr>
            <w:r w:rsidRPr="00CA4929">
              <w:rPr>
                <w:szCs w:val="24"/>
              </w:rPr>
              <w:t xml:space="preserve">Curriculum development expertise. </w:t>
            </w:r>
          </w:p>
          <w:p w14:paraId="42A255AF" w14:textId="77777777" w:rsidR="00A218EA"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23" w:line="238" w:lineRule="auto"/>
              <w:ind w:hanging="360"/>
              <w:rPr>
                <w:szCs w:val="24"/>
              </w:rPr>
            </w:pPr>
            <w:r w:rsidRPr="00CA4929">
              <w:rPr>
                <w:szCs w:val="24"/>
              </w:rPr>
              <w:t xml:space="preserve">Acquiring internal and external resources to fund teaching practice-based enterprise projects. </w:t>
            </w:r>
          </w:p>
          <w:p w14:paraId="62634174" w14:textId="5842901B" w:rsidR="00100CE6"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23" w:line="238" w:lineRule="auto"/>
              <w:ind w:hanging="360"/>
              <w:rPr>
                <w:szCs w:val="24"/>
              </w:rPr>
            </w:pPr>
            <w:r w:rsidRPr="00CA4929">
              <w:rPr>
                <w:szCs w:val="24"/>
              </w:rPr>
              <w:t xml:space="preserve">Dissemination of good practice either within the University and/ or external. </w:t>
            </w:r>
          </w:p>
          <w:p w14:paraId="47F2491E" w14:textId="77777777" w:rsidR="00193913" w:rsidRDefault="00A74F51" w:rsidP="00710BCB">
            <w:pPr>
              <w:numPr>
                <w:ilvl w:val="0"/>
                <w:numId w:val="5"/>
              </w:numPr>
              <w:pBdr>
                <w:top w:val="none" w:sz="0" w:space="0" w:color="auto"/>
                <w:left w:val="none" w:sz="0" w:space="0" w:color="auto"/>
                <w:bottom w:val="none" w:sz="0" w:space="0" w:color="auto"/>
                <w:right w:val="none" w:sz="0" w:space="0" w:color="auto"/>
              </w:pBdr>
              <w:spacing w:after="4" w:line="236" w:lineRule="auto"/>
              <w:ind w:hanging="360"/>
              <w:rPr>
                <w:szCs w:val="24"/>
              </w:rPr>
            </w:pPr>
            <w:r w:rsidRPr="00CA4929">
              <w:rPr>
                <w:szCs w:val="24"/>
              </w:rPr>
              <w:t xml:space="preserve">Undertaking HE outreach activity. </w:t>
            </w:r>
          </w:p>
          <w:p w14:paraId="14D2E6C5" w14:textId="34EBE9A7" w:rsidR="00100CE6"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4" w:line="236" w:lineRule="auto"/>
              <w:ind w:hanging="360"/>
              <w:rPr>
                <w:szCs w:val="24"/>
              </w:rPr>
            </w:pPr>
            <w:r w:rsidRPr="00CA4929">
              <w:rPr>
                <w:rFonts w:eastAsia="Arial" w:cs="Arial"/>
                <w:szCs w:val="24"/>
              </w:rPr>
              <w:t xml:space="preserve"> </w:t>
            </w:r>
            <w:r w:rsidRPr="00CA4929">
              <w:rPr>
                <w:szCs w:val="24"/>
              </w:rPr>
              <w:t xml:space="preserve">Undertaking peer reviews and department/school development activity/planning. </w:t>
            </w:r>
          </w:p>
          <w:p w14:paraId="79EBCF0E"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3D539561" w14:textId="44D6AA90"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4A969037"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 </w:t>
            </w:r>
          </w:p>
          <w:p w14:paraId="0D276FFD"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Skills </w:t>
            </w:r>
          </w:p>
          <w:p w14:paraId="6E1A8509" w14:textId="77777777" w:rsidR="00710BCB" w:rsidRPr="00CA4929" w:rsidRDefault="00710BCB" w:rsidP="00710BCB">
            <w:pPr>
              <w:numPr>
                <w:ilvl w:val="0"/>
                <w:numId w:val="5"/>
              </w:numPr>
              <w:pBdr>
                <w:top w:val="none" w:sz="0" w:space="0" w:color="auto"/>
                <w:left w:val="none" w:sz="0" w:space="0" w:color="auto"/>
                <w:bottom w:val="none" w:sz="0" w:space="0" w:color="auto"/>
                <w:right w:val="none" w:sz="0" w:space="0" w:color="auto"/>
              </w:pBdr>
              <w:spacing w:after="0" w:line="240" w:lineRule="auto"/>
              <w:rPr>
                <w:szCs w:val="24"/>
              </w:rPr>
            </w:pPr>
            <w:r w:rsidRPr="00CA4929">
              <w:rPr>
                <w:szCs w:val="24"/>
              </w:rPr>
              <w:t xml:space="preserve">Curriculum development in </w:t>
            </w:r>
            <w:r w:rsidRPr="00CA4929">
              <w:rPr>
                <w:bCs/>
                <w:szCs w:val="24"/>
              </w:rPr>
              <w:t xml:space="preserve">Marketing, </w:t>
            </w:r>
            <w:r w:rsidRPr="00CA4929">
              <w:rPr>
                <w:rFonts w:cs="Arial"/>
                <w:szCs w:val="24"/>
              </w:rPr>
              <w:t xml:space="preserve">Social Media analytics and </w:t>
            </w:r>
            <w:r w:rsidRPr="00CA4929">
              <w:rPr>
                <w:rFonts w:cs="Calibri"/>
                <w:szCs w:val="24"/>
              </w:rPr>
              <w:t>data-driven marketing</w:t>
            </w:r>
          </w:p>
          <w:p w14:paraId="0A6E8E87" w14:textId="78C3DBF8" w:rsidR="00710BCB" w:rsidRPr="00CA4929" w:rsidRDefault="00710BCB" w:rsidP="00710BCB">
            <w:pPr>
              <w:pStyle w:val="Default"/>
              <w:numPr>
                <w:ilvl w:val="0"/>
                <w:numId w:val="5"/>
              </w:numPr>
              <w:rPr>
                <w:rFonts w:ascii="Work Sans" w:hAnsi="Work Sans"/>
              </w:rPr>
            </w:pPr>
            <w:r w:rsidRPr="00CA4929">
              <w:rPr>
                <w:rFonts w:ascii="Work Sans" w:hAnsi="Work Sans"/>
              </w:rPr>
              <w:t xml:space="preserve">Individual and /or collaborative income generation </w:t>
            </w:r>
          </w:p>
          <w:p w14:paraId="4E5E8604" w14:textId="520DDC28" w:rsidR="00710BCB" w:rsidRPr="00CA4929" w:rsidRDefault="00710BCB" w:rsidP="00710BCB">
            <w:pPr>
              <w:pStyle w:val="Default"/>
              <w:numPr>
                <w:ilvl w:val="0"/>
                <w:numId w:val="5"/>
              </w:numPr>
              <w:rPr>
                <w:rFonts w:ascii="Work Sans" w:hAnsi="Work Sans"/>
              </w:rPr>
            </w:pPr>
            <w:r w:rsidRPr="00CA4929">
              <w:rPr>
                <w:rFonts w:ascii="Work Sans" w:hAnsi="Work Sans"/>
              </w:rPr>
              <w:t xml:space="preserve">Application for research funding and other bids  </w:t>
            </w:r>
          </w:p>
          <w:p w14:paraId="1B483167" w14:textId="77777777" w:rsidR="00710BCB" w:rsidRPr="00CA4929" w:rsidRDefault="00710BCB" w:rsidP="00710BCB">
            <w:pPr>
              <w:pStyle w:val="Default"/>
              <w:numPr>
                <w:ilvl w:val="0"/>
                <w:numId w:val="5"/>
              </w:numPr>
              <w:rPr>
                <w:rFonts w:ascii="Work Sans" w:hAnsi="Work Sans"/>
              </w:rPr>
            </w:pPr>
            <w:r w:rsidRPr="00CA4929">
              <w:rPr>
                <w:rFonts w:ascii="Work Sans" w:hAnsi="Work Sans"/>
              </w:rPr>
              <w:t xml:space="preserve">Individual and/or collaborative consultancy work </w:t>
            </w:r>
          </w:p>
          <w:p w14:paraId="451430D7" w14:textId="77777777" w:rsidR="00100CE6"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20" w:line="240" w:lineRule="auto"/>
              <w:ind w:hanging="360"/>
              <w:rPr>
                <w:sz w:val="28"/>
                <w:szCs w:val="24"/>
              </w:rPr>
            </w:pPr>
            <w:r w:rsidRPr="00CA4929">
              <w:rPr>
                <w:sz w:val="28"/>
                <w:szCs w:val="24"/>
              </w:rPr>
              <w:t xml:space="preserve">Ability to contribute imaginatively to multi-disciplinary teams. </w:t>
            </w:r>
          </w:p>
          <w:p w14:paraId="32A278CE" w14:textId="77777777" w:rsidR="00100CE6" w:rsidRPr="00CA4929" w:rsidRDefault="00A74F51" w:rsidP="00710BCB">
            <w:pPr>
              <w:numPr>
                <w:ilvl w:val="0"/>
                <w:numId w:val="5"/>
              </w:numPr>
              <w:pBdr>
                <w:top w:val="none" w:sz="0" w:space="0" w:color="auto"/>
                <w:left w:val="none" w:sz="0" w:space="0" w:color="auto"/>
                <w:bottom w:val="none" w:sz="0" w:space="0" w:color="auto"/>
                <w:right w:val="none" w:sz="0" w:space="0" w:color="auto"/>
              </w:pBdr>
              <w:spacing w:after="0" w:line="241" w:lineRule="auto"/>
              <w:ind w:hanging="360"/>
              <w:rPr>
                <w:sz w:val="28"/>
                <w:szCs w:val="24"/>
              </w:rPr>
            </w:pPr>
            <w:r w:rsidRPr="00CA4929">
              <w:rPr>
                <w:sz w:val="28"/>
                <w:szCs w:val="24"/>
              </w:rPr>
              <w:t xml:space="preserve">Ability to engage effectively with professional bodies at a national level </w:t>
            </w:r>
          </w:p>
          <w:p w14:paraId="1E01425E"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720" w:firstLine="0"/>
            </w:pPr>
            <w:r w:rsidRPr="00710BCB">
              <w:rPr>
                <w:b/>
              </w:rPr>
              <w:t xml:space="preserve"> </w:t>
            </w:r>
          </w:p>
          <w:p w14:paraId="315BC739"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t xml:space="preserve">Qualifications </w:t>
            </w:r>
          </w:p>
          <w:p w14:paraId="28F69C97"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rPr>
                <w:b/>
              </w:rPr>
              <w:lastRenderedPageBreak/>
              <w:t xml:space="preserve"> </w:t>
            </w:r>
          </w:p>
          <w:p w14:paraId="17E22041" w14:textId="77777777" w:rsidR="00100CE6" w:rsidRPr="00710BCB" w:rsidRDefault="00A74F51" w:rsidP="00710BCB">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rsidRPr="00710BCB">
              <w:t>N/A</w:t>
            </w:r>
            <w:r w:rsidRPr="00710BCB">
              <w:rPr>
                <w:b/>
              </w:rPr>
              <w:t xml:space="preserve"> </w:t>
            </w:r>
          </w:p>
          <w:p w14:paraId="58FC1775"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5A1CC609" w14:textId="77777777"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63D438B4" w14:textId="41125435" w:rsidR="00100CE6" w:rsidRPr="00710BCB" w:rsidRDefault="00A74F51">
            <w:pPr>
              <w:pBdr>
                <w:top w:val="none" w:sz="0" w:space="0" w:color="auto"/>
                <w:left w:val="none" w:sz="0" w:space="0" w:color="auto"/>
                <w:bottom w:val="none" w:sz="0" w:space="0" w:color="auto"/>
                <w:right w:val="none" w:sz="0" w:space="0" w:color="auto"/>
              </w:pBdr>
              <w:spacing w:after="0" w:line="259" w:lineRule="auto"/>
              <w:ind w:left="0" w:firstLine="0"/>
            </w:pPr>
            <w:r w:rsidRPr="00710BCB">
              <w:t xml:space="preserve">  </w:t>
            </w:r>
          </w:p>
          <w:p w14:paraId="5F903951" w14:textId="77777777" w:rsidR="00100CE6" w:rsidRPr="00710BCB" w:rsidRDefault="00A74F51">
            <w:pPr>
              <w:pBdr>
                <w:top w:val="none" w:sz="0" w:space="0" w:color="auto"/>
                <w:left w:val="none" w:sz="0" w:space="0" w:color="auto"/>
                <w:bottom w:val="none" w:sz="0" w:space="0" w:color="auto"/>
                <w:right w:val="none" w:sz="0" w:space="0" w:color="auto"/>
              </w:pBdr>
              <w:spacing w:after="10" w:line="259" w:lineRule="auto"/>
              <w:ind w:left="0" w:firstLine="0"/>
            </w:pPr>
            <w:r w:rsidRPr="00710BCB">
              <w:rPr>
                <w:b/>
              </w:rPr>
              <w:t xml:space="preserve">Personal attributes </w:t>
            </w:r>
          </w:p>
          <w:p w14:paraId="3AF3AFCB" w14:textId="77777777" w:rsidR="00100CE6" w:rsidRPr="00710BCB" w:rsidRDefault="00A74F51" w:rsidP="00710BCB">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rsidRPr="00710BCB">
              <w:t xml:space="preserve">N/A </w:t>
            </w:r>
          </w:p>
        </w:tc>
      </w:tr>
    </w:tbl>
    <w:p w14:paraId="277011E0" w14:textId="77777777" w:rsidR="00100CE6" w:rsidRPr="00710BCB" w:rsidRDefault="00A74F51">
      <w:pPr>
        <w:pBdr>
          <w:top w:val="none" w:sz="0" w:space="0" w:color="auto"/>
          <w:left w:val="none" w:sz="0" w:space="0" w:color="auto"/>
          <w:bottom w:val="none" w:sz="0" w:space="0" w:color="auto"/>
          <w:right w:val="none" w:sz="0" w:space="0" w:color="auto"/>
        </w:pBdr>
        <w:spacing w:after="222" w:line="259" w:lineRule="auto"/>
        <w:ind w:left="0" w:right="5011" w:firstLine="0"/>
        <w:jc w:val="right"/>
      </w:pPr>
      <w:r w:rsidRPr="00710BCB">
        <w:rPr>
          <w:rFonts w:eastAsia="Arial" w:cs="Arial"/>
          <w:b/>
        </w:rPr>
        <w:t xml:space="preserve"> </w:t>
      </w:r>
    </w:p>
    <w:sectPr w:rsidR="00100CE6" w:rsidRPr="00710BCB">
      <w:headerReference w:type="even" r:id="rId9"/>
      <w:headerReference w:type="default" r:id="rId10"/>
      <w:headerReference w:type="first" r:id="rId11"/>
      <w:pgSz w:w="11906" w:h="16838"/>
      <w:pgMar w:top="759" w:right="877" w:bottom="1455" w:left="1080" w:header="1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853E" w14:textId="77777777" w:rsidR="007C0249" w:rsidRDefault="007C0249">
      <w:pPr>
        <w:spacing w:after="0" w:line="240" w:lineRule="auto"/>
      </w:pPr>
      <w:r>
        <w:separator/>
      </w:r>
    </w:p>
  </w:endnote>
  <w:endnote w:type="continuationSeparator" w:id="0">
    <w:p w14:paraId="401E6BE6" w14:textId="77777777" w:rsidR="007C0249" w:rsidRDefault="007C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ork Sans">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FAF8" w14:textId="77777777" w:rsidR="007C0249" w:rsidRDefault="007C0249">
      <w:pPr>
        <w:spacing w:after="0" w:line="240" w:lineRule="auto"/>
      </w:pPr>
      <w:r>
        <w:separator/>
      </w:r>
    </w:p>
  </w:footnote>
  <w:footnote w:type="continuationSeparator" w:id="0">
    <w:p w14:paraId="798D6B5D" w14:textId="77777777" w:rsidR="007C0249" w:rsidRDefault="007C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E099" w14:textId="77777777" w:rsidR="00100CE6" w:rsidRDefault="00A74F51">
    <w:pPr>
      <w:pBdr>
        <w:top w:val="none" w:sz="0" w:space="0" w:color="auto"/>
        <w:left w:val="none" w:sz="0" w:space="0" w:color="auto"/>
        <w:bottom w:val="none" w:sz="0" w:space="0" w:color="auto"/>
        <w:right w:val="none" w:sz="0" w:space="0" w:color="auto"/>
      </w:pBdr>
      <w:spacing w:after="0" w:line="259" w:lineRule="auto"/>
      <w:ind w:left="4872" w:right="-336" w:firstLine="0"/>
      <w:jc w:val="center"/>
    </w:pPr>
    <w:r>
      <w:rPr>
        <w:noProof/>
      </w:rPr>
      <w:drawing>
        <wp:anchor distT="0" distB="0" distL="114300" distR="114300" simplePos="0" relativeHeight="251658240" behindDoc="0" locked="0" layoutInCell="1" allowOverlap="0" wp14:anchorId="1D987402" wp14:editId="7CA730A3">
          <wp:simplePos x="0" y="0"/>
          <wp:positionH relativeFrom="page">
            <wp:posOffset>4375784</wp:posOffset>
          </wp:positionH>
          <wp:positionV relativeFrom="page">
            <wp:posOffset>85725</wp:posOffset>
          </wp:positionV>
          <wp:extent cx="2841624" cy="8667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41624" cy="8667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p>
  <w:p w14:paraId="757C0B78" w14:textId="77777777" w:rsidR="00100CE6" w:rsidRDefault="00A74F5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501DB18" wp14:editId="233F078E">
              <wp:simplePos x="0" y="0"/>
              <wp:positionH relativeFrom="page">
                <wp:posOffset>0</wp:posOffset>
              </wp:positionH>
              <wp:positionV relativeFrom="page">
                <wp:posOffset>0</wp:posOffset>
              </wp:positionV>
              <wp:extent cx="1" cy="1"/>
              <wp:effectExtent l="0" t="0" r="0" b="0"/>
              <wp:wrapNone/>
              <wp:docPr id="7344" name="Group 73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3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F388" w14:textId="47ADD57A" w:rsidR="00100CE6" w:rsidRDefault="00A74F51">
    <w:pPr>
      <w:pBdr>
        <w:top w:val="none" w:sz="0" w:space="0" w:color="auto"/>
        <w:left w:val="none" w:sz="0" w:space="0" w:color="auto"/>
        <w:bottom w:val="none" w:sz="0" w:space="0" w:color="auto"/>
        <w:right w:val="none" w:sz="0" w:space="0" w:color="auto"/>
      </w:pBdr>
      <w:spacing w:after="0" w:line="259" w:lineRule="auto"/>
      <w:ind w:left="4872" w:right="-336" w:firstLine="0"/>
      <w:jc w:val="center"/>
    </w:pPr>
    <w:r>
      <w:rPr>
        <w:noProof/>
      </w:rPr>
      <w:drawing>
        <wp:anchor distT="0" distB="0" distL="114300" distR="114300" simplePos="0" relativeHeight="251660288" behindDoc="0" locked="0" layoutInCell="1" allowOverlap="0" wp14:anchorId="44119246" wp14:editId="71257067">
          <wp:simplePos x="0" y="0"/>
          <wp:positionH relativeFrom="page">
            <wp:posOffset>4375784</wp:posOffset>
          </wp:positionH>
          <wp:positionV relativeFrom="page">
            <wp:posOffset>85725</wp:posOffset>
          </wp:positionV>
          <wp:extent cx="2841624" cy="8667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41624" cy="8667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9818" w14:textId="77777777" w:rsidR="00100CE6" w:rsidRDefault="00A74F51">
    <w:pPr>
      <w:pBdr>
        <w:top w:val="none" w:sz="0" w:space="0" w:color="auto"/>
        <w:left w:val="none" w:sz="0" w:space="0" w:color="auto"/>
        <w:bottom w:val="none" w:sz="0" w:space="0" w:color="auto"/>
        <w:right w:val="none" w:sz="0" w:space="0" w:color="auto"/>
      </w:pBdr>
      <w:spacing w:after="0" w:line="259" w:lineRule="auto"/>
      <w:ind w:left="4872" w:right="-336" w:firstLine="0"/>
      <w:jc w:val="center"/>
    </w:pPr>
    <w:r>
      <w:rPr>
        <w:noProof/>
      </w:rPr>
      <w:drawing>
        <wp:anchor distT="0" distB="0" distL="114300" distR="114300" simplePos="0" relativeHeight="251662336" behindDoc="0" locked="0" layoutInCell="1" allowOverlap="0" wp14:anchorId="41FC52E8" wp14:editId="08056B92">
          <wp:simplePos x="0" y="0"/>
          <wp:positionH relativeFrom="page">
            <wp:posOffset>4375784</wp:posOffset>
          </wp:positionH>
          <wp:positionV relativeFrom="page">
            <wp:posOffset>85725</wp:posOffset>
          </wp:positionV>
          <wp:extent cx="2841624" cy="8667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41624" cy="8667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p>
  <w:p w14:paraId="417B7F8D" w14:textId="77777777" w:rsidR="00100CE6" w:rsidRDefault="00A74F5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2FC78FC" wp14:editId="3ABA372F">
              <wp:simplePos x="0" y="0"/>
              <wp:positionH relativeFrom="page">
                <wp:posOffset>0</wp:posOffset>
              </wp:positionH>
              <wp:positionV relativeFrom="page">
                <wp:posOffset>0</wp:posOffset>
              </wp:positionV>
              <wp:extent cx="1" cy="1"/>
              <wp:effectExtent l="0" t="0" r="0" b="0"/>
              <wp:wrapNone/>
              <wp:docPr id="7324" name="Group 73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3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B44"/>
    <w:multiLevelType w:val="hybridMultilevel"/>
    <w:tmpl w:val="D11E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30599"/>
    <w:multiLevelType w:val="hybridMultilevel"/>
    <w:tmpl w:val="B066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1719B"/>
    <w:multiLevelType w:val="hybridMultilevel"/>
    <w:tmpl w:val="3E8CE00C"/>
    <w:lvl w:ilvl="0" w:tplc="A6EEA67A">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2AB88">
      <w:start w:val="1"/>
      <w:numFmt w:val="bullet"/>
      <w:lvlText w:val="o"/>
      <w:lvlJc w:val="left"/>
      <w:pPr>
        <w:ind w:left="1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4E5E66">
      <w:start w:val="1"/>
      <w:numFmt w:val="bullet"/>
      <w:lvlText w:val="▪"/>
      <w:lvlJc w:val="left"/>
      <w:pPr>
        <w:ind w:left="2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CBC7C">
      <w:start w:val="1"/>
      <w:numFmt w:val="bullet"/>
      <w:lvlText w:val="•"/>
      <w:lvlJc w:val="left"/>
      <w:pPr>
        <w:ind w:left="2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C159E">
      <w:start w:val="1"/>
      <w:numFmt w:val="bullet"/>
      <w:lvlText w:val="o"/>
      <w:lvlJc w:val="left"/>
      <w:pPr>
        <w:ind w:left="3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81468">
      <w:start w:val="1"/>
      <w:numFmt w:val="bullet"/>
      <w:lvlText w:val="▪"/>
      <w:lvlJc w:val="left"/>
      <w:pPr>
        <w:ind w:left="4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ABAE6">
      <w:start w:val="1"/>
      <w:numFmt w:val="bullet"/>
      <w:lvlText w:val="•"/>
      <w:lvlJc w:val="left"/>
      <w:pPr>
        <w:ind w:left="4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A0B72">
      <w:start w:val="1"/>
      <w:numFmt w:val="bullet"/>
      <w:lvlText w:val="o"/>
      <w:lvlJc w:val="left"/>
      <w:pPr>
        <w:ind w:left="5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48A5A">
      <w:start w:val="1"/>
      <w:numFmt w:val="bullet"/>
      <w:lvlText w:val="▪"/>
      <w:lvlJc w:val="left"/>
      <w:pPr>
        <w:ind w:left="6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E01B53"/>
    <w:multiLevelType w:val="hybridMultilevel"/>
    <w:tmpl w:val="C68C7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C44E76"/>
    <w:multiLevelType w:val="hybridMultilevel"/>
    <w:tmpl w:val="84F40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B5388"/>
    <w:multiLevelType w:val="hybridMultilevel"/>
    <w:tmpl w:val="79681F4E"/>
    <w:lvl w:ilvl="0" w:tplc="337EBC32">
      <w:start w:val="1"/>
      <w:numFmt w:val="bullet"/>
      <w:lvlText w:val="-"/>
      <w:lvlJc w:val="left"/>
      <w:pPr>
        <w:ind w:left="394"/>
      </w:pPr>
      <w:rPr>
        <w:rFonts w:ascii="Work Sans" w:eastAsia="Work Sans" w:hAnsi="Work Sans" w:cs="Work Sans"/>
        <w:b w:val="0"/>
        <w:i w:val="0"/>
        <w:strike w:val="0"/>
        <w:dstrike w:val="0"/>
        <w:color w:val="000000"/>
        <w:sz w:val="24"/>
        <w:szCs w:val="24"/>
        <w:u w:val="none" w:color="000000"/>
        <w:bdr w:val="none" w:sz="0" w:space="0" w:color="auto"/>
        <w:shd w:val="clear" w:color="auto" w:fill="auto"/>
        <w:vertAlign w:val="baseline"/>
      </w:rPr>
    </w:lvl>
    <w:lvl w:ilvl="1" w:tplc="5470DD9C">
      <w:start w:val="1"/>
      <w:numFmt w:val="bullet"/>
      <w:lvlText w:val="•"/>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5EE076">
      <w:start w:val="1"/>
      <w:numFmt w:val="bullet"/>
      <w:lvlText w:val="▪"/>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98DBC4">
      <w:start w:val="1"/>
      <w:numFmt w:val="bullet"/>
      <w:lvlText w:val="•"/>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E27B0">
      <w:start w:val="1"/>
      <w:numFmt w:val="bullet"/>
      <w:lvlText w:val="o"/>
      <w:lvlJc w:val="left"/>
      <w:pPr>
        <w:ind w:left="3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50D628">
      <w:start w:val="1"/>
      <w:numFmt w:val="bullet"/>
      <w:lvlText w:val="▪"/>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A2FDE">
      <w:start w:val="1"/>
      <w:numFmt w:val="bullet"/>
      <w:lvlText w:val="•"/>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64920E">
      <w:start w:val="1"/>
      <w:numFmt w:val="bullet"/>
      <w:lvlText w:val="o"/>
      <w:lvlJc w:val="left"/>
      <w:pPr>
        <w:ind w:left="5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4E034A">
      <w:start w:val="1"/>
      <w:numFmt w:val="bullet"/>
      <w:lvlText w:val="▪"/>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714C0B"/>
    <w:multiLevelType w:val="hybridMultilevel"/>
    <w:tmpl w:val="F6CCB8EA"/>
    <w:lvl w:ilvl="0" w:tplc="684CACA2">
      <w:start w:val="1"/>
      <w:numFmt w:val="bullet"/>
      <w:lvlText w:val="•"/>
      <w:lvlJc w:val="left"/>
      <w:pPr>
        <w:ind w:left="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C2EA58">
      <w:start w:val="1"/>
      <w:numFmt w:val="bullet"/>
      <w:lvlText w:val="o"/>
      <w:lvlJc w:val="left"/>
      <w:pPr>
        <w:ind w:left="1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7C9ADC">
      <w:start w:val="1"/>
      <w:numFmt w:val="bullet"/>
      <w:lvlText w:val="▪"/>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2D656">
      <w:start w:val="1"/>
      <w:numFmt w:val="bullet"/>
      <w:lvlText w:val="•"/>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E3EA8">
      <w:start w:val="1"/>
      <w:numFmt w:val="bullet"/>
      <w:lvlText w:val="o"/>
      <w:lvlJc w:val="left"/>
      <w:pPr>
        <w:ind w:left="3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A5E92">
      <w:start w:val="1"/>
      <w:numFmt w:val="bullet"/>
      <w:lvlText w:val="▪"/>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6C994">
      <w:start w:val="1"/>
      <w:numFmt w:val="bullet"/>
      <w:lvlText w:val="•"/>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E3CE0">
      <w:start w:val="1"/>
      <w:numFmt w:val="bullet"/>
      <w:lvlText w:val="o"/>
      <w:lvlJc w:val="left"/>
      <w:pPr>
        <w:ind w:left="5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CC678E">
      <w:start w:val="1"/>
      <w:numFmt w:val="bullet"/>
      <w:lvlText w:val="▪"/>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463340"/>
    <w:multiLevelType w:val="hybridMultilevel"/>
    <w:tmpl w:val="CE94A0F4"/>
    <w:lvl w:ilvl="0" w:tplc="3F0AD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897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AC5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DE19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E95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528B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72CB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AFC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7232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B97C90"/>
    <w:multiLevelType w:val="hybridMultilevel"/>
    <w:tmpl w:val="D320EBF0"/>
    <w:lvl w:ilvl="0" w:tplc="F62445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2358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E2EA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7C50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E7EB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2ECC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3051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E52C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85EA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8"/>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0MzAzB1IW5mYWlko6SsGpxcWZ+XkgBYa1AHbnkRMsAAAA"/>
  </w:docVars>
  <w:rsids>
    <w:rsidRoot w:val="00100CE6"/>
    <w:rsid w:val="00100CE6"/>
    <w:rsid w:val="0016303C"/>
    <w:rsid w:val="00193913"/>
    <w:rsid w:val="002819ED"/>
    <w:rsid w:val="00302720"/>
    <w:rsid w:val="007010E4"/>
    <w:rsid w:val="00710BCB"/>
    <w:rsid w:val="007467AA"/>
    <w:rsid w:val="007C0249"/>
    <w:rsid w:val="00A218EA"/>
    <w:rsid w:val="00A74F51"/>
    <w:rsid w:val="00AB2C95"/>
    <w:rsid w:val="00AE19B7"/>
    <w:rsid w:val="00CA4929"/>
    <w:rsid w:val="00F16C5F"/>
    <w:rsid w:val="00FF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7BFC"/>
  <w15:docId w15:val="{8554950A-6AAD-48AD-BC75-A499D46A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586" w:hanging="370"/>
    </w:pPr>
    <w:rPr>
      <w:rFonts w:ascii="Work Sans" w:eastAsia="Work Sans" w:hAnsi="Work Sans" w:cs="Work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rsid w:val="002819ED"/>
    <w:pPr>
      <w:pBdr>
        <w:top w:val="none" w:sz="0" w:space="0" w:color="auto"/>
        <w:left w:val="none" w:sz="0" w:space="0" w:color="auto"/>
        <w:bottom w:val="none" w:sz="0" w:space="0" w:color="auto"/>
        <w:right w:val="none" w:sz="0" w:space="0" w:color="auto"/>
      </w:pBdr>
      <w:spacing w:after="0" w:line="240" w:lineRule="auto"/>
      <w:ind w:left="0" w:firstLine="0"/>
    </w:pPr>
    <w:rPr>
      <w:rFonts w:ascii="Arial" w:eastAsia="Times New Roman" w:hAnsi="Arial" w:cs="Times New Roman"/>
      <w:b/>
      <w:color w:val="auto"/>
      <w:sz w:val="20"/>
      <w:szCs w:val="24"/>
      <w:lang w:eastAsia="en-US"/>
    </w:rPr>
  </w:style>
  <w:style w:type="character" w:customStyle="1" w:styleId="BodyText2Char">
    <w:name w:val="Body Text 2 Char"/>
    <w:basedOn w:val="DefaultParagraphFont"/>
    <w:link w:val="BodyText2"/>
    <w:rsid w:val="002819ED"/>
    <w:rPr>
      <w:rFonts w:ascii="Arial" w:eastAsia="Times New Roman" w:hAnsi="Arial" w:cs="Times New Roman"/>
      <w:b/>
      <w:sz w:val="20"/>
      <w:szCs w:val="24"/>
      <w:lang w:eastAsia="en-US"/>
    </w:rPr>
  </w:style>
  <w:style w:type="paragraph" w:customStyle="1" w:styleId="Default">
    <w:name w:val="Default"/>
    <w:rsid w:val="00710BCB"/>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71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CB"/>
    <w:rPr>
      <w:rFonts w:ascii="Work Sans" w:eastAsia="Work Sans" w:hAnsi="Work Sans" w:cs="Work Sans"/>
      <w:color w:val="000000"/>
      <w:sz w:val="24"/>
    </w:rPr>
  </w:style>
  <w:style w:type="paragraph" w:styleId="Header">
    <w:name w:val="header"/>
    <w:basedOn w:val="Normal"/>
    <w:link w:val="HeaderChar"/>
    <w:uiPriority w:val="99"/>
    <w:semiHidden/>
    <w:unhideWhenUsed/>
    <w:rsid w:val="00710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BCB"/>
    <w:rPr>
      <w:rFonts w:ascii="Work Sans" w:eastAsia="Work Sans" w:hAnsi="Work Sans" w:cs="Work Sans"/>
      <w:color w:val="000000"/>
      <w:sz w:val="24"/>
    </w:rPr>
  </w:style>
  <w:style w:type="paragraph" w:styleId="ListParagraph">
    <w:name w:val="List Paragraph"/>
    <w:basedOn w:val="Normal"/>
    <w:uiPriority w:val="34"/>
    <w:qFormat/>
    <w:rsid w:val="0071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articles/our-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c.uk/articles/public-relations/articles/our-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Role Profile - Draft</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 Draft</dc:title>
  <dc:subject/>
  <dc:creator>SCH</dc:creator>
  <cp:keywords/>
  <cp:lastModifiedBy>Rachel Ashton</cp:lastModifiedBy>
  <cp:revision>4</cp:revision>
  <dcterms:created xsi:type="dcterms:W3CDTF">2021-07-22T11:59:00Z</dcterms:created>
  <dcterms:modified xsi:type="dcterms:W3CDTF">2021-07-22T12:01:00Z</dcterms:modified>
</cp:coreProperties>
</file>